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C07F1" w14:textId="77777777" w:rsidR="004B7F23" w:rsidRDefault="004B7F23" w:rsidP="004B7F23">
      <w:pPr>
        <w:pStyle w:val="Title"/>
        <w:tabs>
          <w:tab w:val="left" w:pos="0"/>
          <w:tab w:val="center" w:pos="4649"/>
          <w:tab w:val="left" w:pos="5760"/>
        </w:tabs>
        <w:rPr>
          <w:rFonts w:ascii="Times New Roman" w:hAnsi="Times New Roman"/>
          <w:sz w:val="24"/>
          <w:szCs w:val="24"/>
        </w:rPr>
      </w:pPr>
      <w:r>
        <w:rPr>
          <w:rFonts w:ascii="Times New Roman" w:hAnsi="Times New Roman"/>
          <w:sz w:val="24"/>
          <w:szCs w:val="24"/>
        </w:rPr>
        <w:t xml:space="preserve">PIETEIKUMS DALĪBAI TIRGUS IZPĒTĒ </w:t>
      </w:r>
    </w:p>
    <w:p w14:paraId="5FC958BA" w14:textId="76962297" w:rsidR="004B7F23" w:rsidRPr="004B7F23" w:rsidRDefault="004B7F23" w:rsidP="004B7F23">
      <w:pPr>
        <w:jc w:val="center"/>
        <w:rPr>
          <w:b/>
          <w:i/>
          <w:lang w:val="x-none" w:eastAsia="x-none"/>
        </w:rPr>
      </w:pPr>
      <w:r w:rsidRPr="004B7F23">
        <w:rPr>
          <w:b/>
          <w:i/>
          <w:lang w:val="x-none" w:eastAsia="x-none"/>
        </w:rPr>
        <w:t xml:space="preserve"> „</w:t>
      </w:r>
      <w:r w:rsidR="004C5901">
        <w:rPr>
          <w:b/>
          <w:i/>
          <w:lang w:val="en-US" w:eastAsia="x-none"/>
        </w:rPr>
        <w:t>P</w:t>
      </w:r>
      <w:proofErr w:type="spellStart"/>
      <w:r w:rsidR="00506407">
        <w:rPr>
          <w:b/>
          <w:i/>
        </w:rPr>
        <w:t>ersonas</w:t>
      </w:r>
      <w:proofErr w:type="spellEnd"/>
      <w:r w:rsidR="00506407">
        <w:rPr>
          <w:b/>
          <w:i/>
        </w:rPr>
        <w:t xml:space="preserve"> datu aizsardzība</w:t>
      </w:r>
      <w:r w:rsidR="009F18ED">
        <w:rPr>
          <w:b/>
          <w:i/>
        </w:rPr>
        <w:t>s</w:t>
      </w:r>
      <w:r w:rsidR="00506407">
        <w:rPr>
          <w:b/>
          <w:i/>
        </w:rPr>
        <w:t xml:space="preserve"> speciālista </w:t>
      </w:r>
      <w:r w:rsidRPr="004B7F23">
        <w:rPr>
          <w:b/>
          <w:i/>
        </w:rPr>
        <w:t>pakalpojum</w:t>
      </w:r>
      <w:r w:rsidR="00506407">
        <w:rPr>
          <w:b/>
          <w:i/>
        </w:rPr>
        <w:t>i</w:t>
      </w:r>
      <w:r w:rsidRPr="004B7F23">
        <w:rPr>
          <w:b/>
          <w:i/>
          <w:lang w:val="x-none" w:eastAsia="x-none"/>
        </w:rPr>
        <w:t>”</w:t>
      </w:r>
    </w:p>
    <w:p w14:paraId="4A5DCFE8" w14:textId="77777777" w:rsidR="004B7F23" w:rsidRPr="00FF205B" w:rsidRDefault="004B7F23" w:rsidP="004B7F23">
      <w:pPr>
        <w:tabs>
          <w:tab w:val="left" w:pos="0"/>
        </w:tabs>
        <w:ind w:left="1259"/>
        <w:jc w:val="center"/>
        <w:rPr>
          <w:lang w:val="x-none" w:eastAsia="x-none"/>
        </w:rPr>
      </w:pPr>
    </w:p>
    <w:tbl>
      <w:tblPr>
        <w:tblW w:w="8755" w:type="dxa"/>
        <w:tblInd w:w="-72" w:type="dxa"/>
        <w:tblLook w:val="01E0" w:firstRow="1" w:lastRow="1" w:firstColumn="1" w:lastColumn="1" w:noHBand="0" w:noVBand="0"/>
      </w:tblPr>
      <w:tblGrid>
        <w:gridCol w:w="4785"/>
        <w:gridCol w:w="3970"/>
      </w:tblGrid>
      <w:tr w:rsidR="004B7F23" w:rsidRPr="00FF205B" w14:paraId="72CF7023" w14:textId="77777777" w:rsidTr="00C96E76">
        <w:tc>
          <w:tcPr>
            <w:tcW w:w="4785" w:type="dxa"/>
          </w:tcPr>
          <w:p w14:paraId="0BFDD1A6" w14:textId="77777777" w:rsidR="004B7F23" w:rsidRDefault="004B7F23" w:rsidP="00C96E76">
            <w:pPr>
              <w:tabs>
                <w:tab w:val="left" w:pos="0"/>
                <w:tab w:val="left" w:pos="180"/>
              </w:tabs>
              <w:ind w:left="720" w:hanging="540"/>
              <w:rPr>
                <w:b/>
                <w:lang w:eastAsia="en-US"/>
              </w:rPr>
            </w:pPr>
            <w:r>
              <w:rPr>
                <w:b/>
                <w:lang w:eastAsia="en-US"/>
              </w:rPr>
              <w:t>Pasūtītājs:</w:t>
            </w:r>
          </w:p>
          <w:p w14:paraId="23608308" w14:textId="77777777" w:rsidR="004B7F23" w:rsidRPr="00FF205B" w:rsidRDefault="004B7F23" w:rsidP="00C96E76">
            <w:pPr>
              <w:tabs>
                <w:tab w:val="left" w:pos="0"/>
                <w:tab w:val="left" w:pos="180"/>
              </w:tabs>
              <w:ind w:left="720" w:hanging="540"/>
              <w:rPr>
                <w:b/>
                <w:lang w:eastAsia="en-US"/>
              </w:rPr>
            </w:pPr>
            <w:r w:rsidRPr="00FF205B">
              <w:rPr>
                <w:b/>
                <w:lang w:eastAsia="en-US"/>
              </w:rPr>
              <w:t>Latvijas Valsts prezidenta kanceleja</w:t>
            </w:r>
          </w:p>
          <w:p w14:paraId="488F8673" w14:textId="77777777" w:rsidR="004B7F23" w:rsidRPr="00FF205B" w:rsidRDefault="004B7F23" w:rsidP="00C96E76">
            <w:pPr>
              <w:tabs>
                <w:tab w:val="left" w:pos="0"/>
                <w:tab w:val="left" w:pos="180"/>
              </w:tabs>
              <w:ind w:left="720" w:hanging="540"/>
              <w:rPr>
                <w:lang w:eastAsia="en-US"/>
              </w:rPr>
            </w:pPr>
            <w:r w:rsidRPr="00FF205B">
              <w:rPr>
                <w:lang w:eastAsia="en-US"/>
              </w:rPr>
              <w:t>Pils laukums 3,</w:t>
            </w:r>
          </w:p>
          <w:p w14:paraId="4525BAA0" w14:textId="77777777" w:rsidR="004B7F23" w:rsidRPr="00FF205B" w:rsidRDefault="004B7F23" w:rsidP="00C96E76">
            <w:pPr>
              <w:tabs>
                <w:tab w:val="left" w:pos="0"/>
                <w:tab w:val="left" w:pos="180"/>
              </w:tabs>
              <w:ind w:left="720" w:hanging="540"/>
              <w:rPr>
                <w:lang w:eastAsia="en-US"/>
              </w:rPr>
            </w:pPr>
            <w:r w:rsidRPr="00FF205B">
              <w:rPr>
                <w:lang w:eastAsia="en-US"/>
              </w:rPr>
              <w:t>Rīga, LV-1900</w:t>
            </w:r>
          </w:p>
          <w:p w14:paraId="53756597" w14:textId="77777777" w:rsidR="004B7F23" w:rsidRPr="00FF205B" w:rsidRDefault="004B7F23" w:rsidP="00C96E76">
            <w:pPr>
              <w:tabs>
                <w:tab w:val="left" w:pos="0"/>
                <w:tab w:val="left" w:pos="180"/>
              </w:tabs>
              <w:ind w:left="720" w:hanging="540"/>
              <w:rPr>
                <w:lang w:eastAsia="en-US"/>
              </w:rPr>
            </w:pPr>
            <w:r w:rsidRPr="00FF205B">
              <w:rPr>
                <w:lang w:eastAsia="en-US"/>
              </w:rPr>
              <w:t>Latvija</w:t>
            </w:r>
          </w:p>
        </w:tc>
        <w:tc>
          <w:tcPr>
            <w:tcW w:w="3970" w:type="dxa"/>
          </w:tcPr>
          <w:p w14:paraId="59C7270C" w14:textId="77777777" w:rsidR="004B7F23" w:rsidRPr="00212551" w:rsidRDefault="004B7F23" w:rsidP="00C96E76">
            <w:pPr>
              <w:tabs>
                <w:tab w:val="left" w:pos="0"/>
                <w:tab w:val="left" w:pos="180"/>
              </w:tabs>
              <w:ind w:left="720" w:hanging="540"/>
              <w:rPr>
                <w:b/>
                <w:lang w:eastAsia="en-US"/>
              </w:rPr>
            </w:pPr>
            <w:r w:rsidRPr="00212551">
              <w:rPr>
                <w:b/>
                <w:lang w:eastAsia="en-US"/>
              </w:rPr>
              <w:t>Piegādātājs:</w:t>
            </w:r>
          </w:p>
          <w:p w14:paraId="4831E55B" w14:textId="77777777" w:rsidR="004B7F23" w:rsidRPr="00FF205B" w:rsidRDefault="004B7F23" w:rsidP="00C96E76">
            <w:pPr>
              <w:tabs>
                <w:tab w:val="left" w:pos="0"/>
                <w:tab w:val="left" w:pos="180"/>
              </w:tabs>
              <w:ind w:left="720" w:hanging="540"/>
              <w:rPr>
                <w:b/>
                <w:lang w:eastAsia="en-US"/>
              </w:rPr>
            </w:pPr>
            <w:r w:rsidRPr="00FF205B">
              <w:rPr>
                <w:b/>
                <w:lang w:eastAsia="en-US"/>
              </w:rPr>
              <w:t>________________________</w:t>
            </w:r>
          </w:p>
          <w:p w14:paraId="3D38A069" w14:textId="77777777" w:rsidR="004B7F23" w:rsidRPr="00FF205B" w:rsidRDefault="004B7F23" w:rsidP="00C96E76">
            <w:pPr>
              <w:tabs>
                <w:tab w:val="left" w:pos="0"/>
                <w:tab w:val="left" w:pos="180"/>
              </w:tabs>
              <w:ind w:left="720" w:hanging="540"/>
              <w:rPr>
                <w:lang w:eastAsia="en-US"/>
              </w:rPr>
            </w:pPr>
            <w:r w:rsidRPr="00FF205B">
              <w:rPr>
                <w:lang w:eastAsia="en-US"/>
              </w:rPr>
              <w:t>(piegādātāja nosaukums un adrese)</w:t>
            </w:r>
          </w:p>
          <w:p w14:paraId="406EB981" w14:textId="77777777" w:rsidR="004B7F23" w:rsidRPr="00FF205B" w:rsidRDefault="004B7F23" w:rsidP="00C96E76">
            <w:pPr>
              <w:tabs>
                <w:tab w:val="left" w:pos="0"/>
                <w:tab w:val="left" w:pos="180"/>
              </w:tabs>
              <w:ind w:left="720" w:hanging="540"/>
              <w:rPr>
                <w:lang w:eastAsia="en-US"/>
              </w:rPr>
            </w:pPr>
          </w:p>
        </w:tc>
      </w:tr>
    </w:tbl>
    <w:p w14:paraId="1B0DEC99" w14:textId="77777777" w:rsidR="004B7F23" w:rsidRPr="00FF205B" w:rsidRDefault="004B7F23" w:rsidP="004B7F23">
      <w:pPr>
        <w:tabs>
          <w:tab w:val="left" w:pos="0"/>
          <w:tab w:val="left" w:pos="180"/>
        </w:tabs>
        <w:ind w:hanging="540"/>
        <w:rPr>
          <w:lang w:eastAsia="en-US"/>
        </w:rPr>
      </w:pPr>
    </w:p>
    <w:p w14:paraId="003A630E" w14:textId="205EED40" w:rsidR="004B7F23" w:rsidRPr="00FF205B" w:rsidRDefault="004B7F23" w:rsidP="004B7F23">
      <w:pPr>
        <w:tabs>
          <w:tab w:val="left" w:pos="-1134"/>
          <w:tab w:val="left" w:pos="180"/>
        </w:tabs>
        <w:jc w:val="both"/>
        <w:rPr>
          <w:lang w:eastAsia="x-none"/>
        </w:rPr>
      </w:pPr>
      <w:r w:rsidRPr="00FF205B">
        <w:rPr>
          <w:lang w:val="x-none" w:eastAsia="x-none"/>
        </w:rPr>
        <w:t xml:space="preserve">Ar šo </w:t>
      </w:r>
      <w:r>
        <w:rPr>
          <w:lang w:eastAsia="x-none"/>
        </w:rPr>
        <w:t>________ apstiprina, ka p</w:t>
      </w:r>
      <w:r w:rsidRPr="00FF205B">
        <w:rPr>
          <w:lang w:val="x-none" w:eastAsia="x-none"/>
        </w:rPr>
        <w:t xml:space="preserve">iekrīt </w:t>
      </w:r>
      <w:r>
        <w:rPr>
          <w:lang w:eastAsia="x-none"/>
        </w:rPr>
        <w:t xml:space="preserve">tirgus izpētes </w:t>
      </w:r>
      <w:r w:rsidRPr="00FF205B">
        <w:rPr>
          <w:lang w:val="x-none" w:eastAsia="x-none"/>
        </w:rPr>
        <w:t xml:space="preserve">noteikumu prasībām un piedāvā veikt </w:t>
      </w:r>
      <w:r>
        <w:rPr>
          <w:lang w:eastAsia="x-none"/>
        </w:rPr>
        <w:t>preču piegādi/</w:t>
      </w:r>
      <w:r w:rsidR="003A6467">
        <w:rPr>
          <w:lang w:eastAsia="x-none"/>
        </w:rPr>
        <w:t xml:space="preserve"> </w:t>
      </w:r>
      <w:r>
        <w:rPr>
          <w:lang w:eastAsia="x-none"/>
        </w:rPr>
        <w:t xml:space="preserve">pakalpojuma </w:t>
      </w:r>
      <w:r w:rsidRPr="00FF205B">
        <w:rPr>
          <w:lang w:val="x-none" w:eastAsia="x-none"/>
        </w:rPr>
        <w:t xml:space="preserve">izpildi saskaņā ar </w:t>
      </w:r>
      <w:r>
        <w:rPr>
          <w:lang w:eastAsia="x-none"/>
        </w:rPr>
        <w:t xml:space="preserve">tirgus izpētes </w:t>
      </w:r>
      <w:r w:rsidRPr="00FF205B">
        <w:rPr>
          <w:lang w:val="x-none" w:eastAsia="x-none"/>
        </w:rPr>
        <w:t>noteikumu prasībām</w:t>
      </w:r>
      <w:r>
        <w:rPr>
          <w:lang w:eastAsia="x-none"/>
        </w:rPr>
        <w:t xml:space="preserve"> (tehnisko specifikāciju, finanšu piedāvājumu)</w:t>
      </w:r>
      <w:r w:rsidRPr="00FF205B">
        <w:rPr>
          <w:lang w:val="x-none" w:eastAsia="x-none"/>
        </w:rPr>
        <w:t>.</w:t>
      </w:r>
    </w:p>
    <w:p w14:paraId="5AF6CFC6" w14:textId="77777777" w:rsidR="004B7F23" w:rsidRPr="00FF205B" w:rsidRDefault="004B7F23" w:rsidP="004B7F23">
      <w:pPr>
        <w:tabs>
          <w:tab w:val="left" w:pos="-1134"/>
          <w:tab w:val="left" w:pos="180"/>
        </w:tabs>
        <w:jc w:val="both"/>
        <w:rPr>
          <w:lang w:eastAsia="x-none"/>
        </w:rPr>
      </w:pPr>
    </w:p>
    <w:p w14:paraId="10BFF6D2" w14:textId="77777777" w:rsidR="003A6467" w:rsidRDefault="004B7F23" w:rsidP="00B41033">
      <w:pPr>
        <w:numPr>
          <w:ilvl w:val="0"/>
          <w:numId w:val="1"/>
        </w:numPr>
        <w:ind w:left="0" w:firstLine="0"/>
        <w:jc w:val="both"/>
        <w:rPr>
          <w:lang w:eastAsia="en-US"/>
        </w:rPr>
      </w:pPr>
      <w:r w:rsidRPr="00FF205B">
        <w:rPr>
          <w:lang w:eastAsia="en-US"/>
        </w:rPr>
        <w:t>Apstiprinām, ka pievienotie dokumenti veido šo piedāvājumu.</w:t>
      </w:r>
    </w:p>
    <w:p w14:paraId="01823C15" w14:textId="0E180B72" w:rsidR="003A6467" w:rsidRDefault="004B7F23" w:rsidP="00B41033">
      <w:pPr>
        <w:numPr>
          <w:ilvl w:val="0"/>
          <w:numId w:val="1"/>
        </w:numPr>
        <w:ind w:left="0" w:firstLine="0"/>
        <w:jc w:val="both"/>
        <w:rPr>
          <w:lang w:eastAsia="en-US"/>
        </w:rPr>
      </w:pPr>
      <w:r>
        <w:rPr>
          <w:lang w:eastAsia="en-US"/>
        </w:rPr>
        <w:t xml:space="preserve"> _______reģistrēts</w:t>
      </w:r>
      <w:r w:rsidRPr="00FF205B">
        <w:rPr>
          <w:lang w:eastAsia="en-US"/>
        </w:rPr>
        <w:t xml:space="preserve"> likumā noteiktajos gadījumos un likumā noteiktajā kārtībā.</w:t>
      </w:r>
    </w:p>
    <w:p w14:paraId="4AB249DC" w14:textId="6D2FBB74" w:rsidR="00AD3435" w:rsidRDefault="00AD3435" w:rsidP="00B41033">
      <w:pPr>
        <w:numPr>
          <w:ilvl w:val="0"/>
          <w:numId w:val="1"/>
        </w:numPr>
        <w:ind w:left="0" w:firstLine="0"/>
        <w:jc w:val="both"/>
        <w:rPr>
          <w:lang w:eastAsia="en-US"/>
        </w:rPr>
      </w:pPr>
      <w:r>
        <w:rPr>
          <w:lang w:eastAsia="en-US"/>
        </w:rPr>
        <w:t>P</w:t>
      </w:r>
      <w:r w:rsidR="00A5781D">
        <w:rPr>
          <w:lang w:eastAsia="en-US"/>
        </w:rPr>
        <w:t>akalpojuma sniegšanā tiks iesaistīti šādi darbinieki</w:t>
      </w:r>
      <w:r>
        <w:rPr>
          <w:lang w:eastAsia="en-US"/>
        </w:rPr>
        <w:t>:</w:t>
      </w:r>
      <w:r w:rsidR="00177360">
        <w:rPr>
          <w:lang w:eastAsia="en-US"/>
        </w:rPr>
        <w:t xml:space="preserve"> </w:t>
      </w:r>
    </w:p>
    <w:p w14:paraId="72BD70A9" w14:textId="02CF7E5F" w:rsidR="00A5781D" w:rsidRDefault="00BD432E" w:rsidP="00B41033">
      <w:pPr>
        <w:numPr>
          <w:ilvl w:val="1"/>
          <w:numId w:val="1"/>
        </w:numPr>
        <w:jc w:val="both"/>
        <w:rPr>
          <w:lang w:eastAsia="en-US"/>
        </w:rPr>
      </w:pPr>
      <w:r>
        <w:rPr>
          <w:lang w:eastAsia="en-US"/>
        </w:rPr>
        <w:t>Vārds, uzvārds, p</w:t>
      </w:r>
      <w:r w:rsidR="00394899">
        <w:rPr>
          <w:lang w:eastAsia="en-US"/>
        </w:rPr>
        <w:t xml:space="preserve">ersonas </w:t>
      </w:r>
      <w:r>
        <w:rPr>
          <w:lang w:eastAsia="en-US"/>
        </w:rPr>
        <w:t>k</w:t>
      </w:r>
      <w:r w:rsidR="00394899">
        <w:rPr>
          <w:lang w:eastAsia="en-US"/>
        </w:rPr>
        <w:t>ods</w:t>
      </w:r>
      <w:r>
        <w:rPr>
          <w:lang w:eastAsia="en-US"/>
        </w:rPr>
        <w:t>.</w:t>
      </w:r>
    </w:p>
    <w:p w14:paraId="038AEFBE" w14:textId="77777777" w:rsidR="00A5781D" w:rsidRPr="00FF205B" w:rsidRDefault="00A5781D" w:rsidP="00BD432E">
      <w:pPr>
        <w:tabs>
          <w:tab w:val="left" w:pos="142"/>
          <w:tab w:val="left" w:pos="180"/>
        </w:tabs>
        <w:ind w:left="360"/>
        <w:jc w:val="both"/>
        <w:rPr>
          <w:lang w:eastAsia="en-US"/>
        </w:rPr>
      </w:pPr>
    </w:p>
    <w:p w14:paraId="713685A1" w14:textId="77777777" w:rsidR="004B7F23" w:rsidRPr="00FF205B" w:rsidRDefault="004B7F23" w:rsidP="004B7F23">
      <w:pPr>
        <w:tabs>
          <w:tab w:val="left" w:pos="-709"/>
          <w:tab w:val="left" w:pos="180"/>
        </w:tabs>
        <w:ind w:left="-709" w:hanging="540"/>
        <w:jc w:val="both"/>
        <w:rPr>
          <w:lang w:eastAsia="en-US"/>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5414"/>
      </w:tblGrid>
      <w:tr w:rsidR="004B7F23" w:rsidRPr="00FF205B" w14:paraId="3D7EC113" w14:textId="77777777" w:rsidTr="0058212A">
        <w:tc>
          <w:tcPr>
            <w:tcW w:w="3725" w:type="dxa"/>
          </w:tcPr>
          <w:p w14:paraId="53B1736A" w14:textId="77777777" w:rsidR="004B7F23" w:rsidRPr="00FF205B" w:rsidRDefault="004B7F23" w:rsidP="00C96E76">
            <w:pPr>
              <w:tabs>
                <w:tab w:val="left" w:pos="0"/>
                <w:tab w:val="left" w:pos="180"/>
                <w:tab w:val="num" w:pos="900"/>
              </w:tabs>
              <w:spacing w:before="120"/>
              <w:ind w:firstLine="162"/>
              <w:jc w:val="both"/>
              <w:rPr>
                <w:lang w:eastAsia="en-US"/>
              </w:rPr>
            </w:pPr>
            <w:r w:rsidRPr="00FF205B">
              <w:rPr>
                <w:lang w:eastAsia="en-US"/>
              </w:rPr>
              <w:t>Pretendenta nosaukums:</w:t>
            </w:r>
          </w:p>
        </w:tc>
        <w:tc>
          <w:tcPr>
            <w:tcW w:w="5414" w:type="dxa"/>
          </w:tcPr>
          <w:p w14:paraId="59A58226" w14:textId="77777777" w:rsidR="004B7F23" w:rsidRPr="00FF205B" w:rsidRDefault="004B7F23" w:rsidP="00C96E76">
            <w:pPr>
              <w:tabs>
                <w:tab w:val="left" w:pos="0"/>
                <w:tab w:val="left" w:pos="180"/>
                <w:tab w:val="num" w:pos="900"/>
              </w:tabs>
              <w:spacing w:before="120"/>
              <w:ind w:firstLine="162"/>
              <w:jc w:val="both"/>
              <w:rPr>
                <w:lang w:eastAsia="en-US"/>
              </w:rPr>
            </w:pPr>
          </w:p>
        </w:tc>
      </w:tr>
      <w:tr w:rsidR="004B7F23" w:rsidRPr="00FF205B" w14:paraId="6DDFE374" w14:textId="77777777" w:rsidTr="0058212A">
        <w:tc>
          <w:tcPr>
            <w:tcW w:w="3725" w:type="dxa"/>
          </w:tcPr>
          <w:p w14:paraId="42C1C481" w14:textId="77777777" w:rsidR="004B7F23" w:rsidRPr="00FF205B" w:rsidRDefault="004B7F23" w:rsidP="00C96E76">
            <w:pPr>
              <w:tabs>
                <w:tab w:val="left" w:pos="0"/>
                <w:tab w:val="left" w:pos="180"/>
                <w:tab w:val="num" w:pos="900"/>
              </w:tabs>
              <w:spacing w:before="120"/>
              <w:ind w:firstLine="162"/>
              <w:jc w:val="both"/>
              <w:rPr>
                <w:lang w:eastAsia="en-US"/>
              </w:rPr>
            </w:pPr>
            <w:r w:rsidRPr="00FF205B">
              <w:rPr>
                <w:lang w:eastAsia="en-US"/>
              </w:rPr>
              <w:t>Reģistrācijas datums:</w:t>
            </w:r>
          </w:p>
        </w:tc>
        <w:tc>
          <w:tcPr>
            <w:tcW w:w="5414" w:type="dxa"/>
          </w:tcPr>
          <w:p w14:paraId="1E9C5119" w14:textId="77777777" w:rsidR="004B7F23" w:rsidRPr="00FF205B" w:rsidRDefault="004B7F23" w:rsidP="00C96E76">
            <w:pPr>
              <w:tabs>
                <w:tab w:val="left" w:pos="0"/>
                <w:tab w:val="left" w:pos="180"/>
                <w:tab w:val="num" w:pos="900"/>
              </w:tabs>
              <w:spacing w:before="120"/>
              <w:ind w:firstLine="162"/>
              <w:jc w:val="both"/>
              <w:rPr>
                <w:lang w:eastAsia="en-US"/>
              </w:rPr>
            </w:pPr>
          </w:p>
        </w:tc>
      </w:tr>
      <w:tr w:rsidR="004B7F23" w:rsidRPr="00FF205B" w14:paraId="04975BAF" w14:textId="77777777" w:rsidTr="0058212A">
        <w:tc>
          <w:tcPr>
            <w:tcW w:w="3725" w:type="dxa"/>
          </w:tcPr>
          <w:p w14:paraId="4125BBE5" w14:textId="77777777" w:rsidR="004B7F23" w:rsidRPr="00FF205B" w:rsidRDefault="004B7F23" w:rsidP="00C96E76">
            <w:pPr>
              <w:tabs>
                <w:tab w:val="left" w:pos="0"/>
                <w:tab w:val="left" w:pos="180"/>
                <w:tab w:val="num" w:pos="900"/>
              </w:tabs>
              <w:spacing w:before="120"/>
              <w:ind w:firstLine="162"/>
              <w:jc w:val="both"/>
              <w:rPr>
                <w:lang w:eastAsia="en-US"/>
              </w:rPr>
            </w:pPr>
            <w:r w:rsidRPr="00FF205B">
              <w:rPr>
                <w:lang w:eastAsia="en-US"/>
              </w:rPr>
              <w:t>Reģistrācijas Nr.:</w:t>
            </w:r>
          </w:p>
        </w:tc>
        <w:tc>
          <w:tcPr>
            <w:tcW w:w="5414" w:type="dxa"/>
          </w:tcPr>
          <w:p w14:paraId="5FA6299D" w14:textId="77777777" w:rsidR="004B7F23" w:rsidRPr="00FF205B" w:rsidRDefault="004B7F23" w:rsidP="00C96E76">
            <w:pPr>
              <w:tabs>
                <w:tab w:val="left" w:pos="0"/>
                <w:tab w:val="left" w:pos="180"/>
                <w:tab w:val="num" w:pos="900"/>
              </w:tabs>
              <w:spacing w:before="120"/>
              <w:ind w:firstLine="162"/>
              <w:jc w:val="both"/>
              <w:rPr>
                <w:lang w:eastAsia="en-US"/>
              </w:rPr>
            </w:pPr>
          </w:p>
        </w:tc>
      </w:tr>
      <w:tr w:rsidR="004B7F23" w:rsidRPr="00FF205B" w14:paraId="7317C3FA" w14:textId="77777777" w:rsidTr="0058212A">
        <w:tc>
          <w:tcPr>
            <w:tcW w:w="3725" w:type="dxa"/>
          </w:tcPr>
          <w:p w14:paraId="3DA4EE6A" w14:textId="77777777" w:rsidR="004B7F23" w:rsidRPr="00FF205B" w:rsidRDefault="004B7F23" w:rsidP="00C96E76">
            <w:pPr>
              <w:tabs>
                <w:tab w:val="left" w:pos="0"/>
                <w:tab w:val="left" w:pos="180"/>
                <w:tab w:val="num" w:pos="900"/>
              </w:tabs>
              <w:spacing w:before="120"/>
              <w:ind w:firstLine="162"/>
              <w:jc w:val="both"/>
              <w:rPr>
                <w:lang w:eastAsia="en-US"/>
              </w:rPr>
            </w:pPr>
            <w:r w:rsidRPr="00FF205B">
              <w:rPr>
                <w:lang w:eastAsia="en-US"/>
              </w:rPr>
              <w:t>Juridiskā adrese:</w:t>
            </w:r>
          </w:p>
        </w:tc>
        <w:tc>
          <w:tcPr>
            <w:tcW w:w="5414" w:type="dxa"/>
          </w:tcPr>
          <w:p w14:paraId="7B5B27EE" w14:textId="77777777" w:rsidR="004B7F23" w:rsidRPr="00FF205B" w:rsidRDefault="004B7F23" w:rsidP="00C96E76">
            <w:pPr>
              <w:tabs>
                <w:tab w:val="left" w:pos="0"/>
                <w:tab w:val="left" w:pos="180"/>
                <w:tab w:val="num" w:pos="900"/>
              </w:tabs>
              <w:spacing w:before="120"/>
              <w:ind w:firstLine="162"/>
              <w:jc w:val="both"/>
              <w:rPr>
                <w:lang w:eastAsia="en-US"/>
              </w:rPr>
            </w:pPr>
          </w:p>
        </w:tc>
      </w:tr>
      <w:tr w:rsidR="004B7F23" w:rsidRPr="00FF205B" w14:paraId="2B9E91E8" w14:textId="77777777" w:rsidTr="0058212A">
        <w:tc>
          <w:tcPr>
            <w:tcW w:w="3725" w:type="dxa"/>
          </w:tcPr>
          <w:p w14:paraId="71C64B06" w14:textId="77777777" w:rsidR="004B7F23" w:rsidRPr="00FF205B" w:rsidRDefault="004B7F23" w:rsidP="00C96E76">
            <w:pPr>
              <w:tabs>
                <w:tab w:val="left" w:pos="0"/>
                <w:tab w:val="left" w:pos="180"/>
              </w:tabs>
              <w:ind w:firstLine="162"/>
              <w:rPr>
                <w:lang w:eastAsia="en-US"/>
              </w:rPr>
            </w:pPr>
            <w:r w:rsidRPr="00FF205B">
              <w:rPr>
                <w:lang w:eastAsia="en-US"/>
              </w:rPr>
              <w:t>Kontaktpersona (Vārds, Uzvārds, amats):</w:t>
            </w:r>
          </w:p>
        </w:tc>
        <w:tc>
          <w:tcPr>
            <w:tcW w:w="5414" w:type="dxa"/>
          </w:tcPr>
          <w:p w14:paraId="5F391319" w14:textId="77777777" w:rsidR="004B7F23" w:rsidRPr="00FF205B" w:rsidRDefault="004B7F23" w:rsidP="00C96E76">
            <w:pPr>
              <w:tabs>
                <w:tab w:val="left" w:pos="0"/>
                <w:tab w:val="left" w:pos="180"/>
                <w:tab w:val="num" w:pos="900"/>
              </w:tabs>
              <w:spacing w:before="120"/>
              <w:ind w:firstLine="162"/>
              <w:jc w:val="both"/>
              <w:rPr>
                <w:lang w:eastAsia="en-US"/>
              </w:rPr>
            </w:pPr>
          </w:p>
        </w:tc>
      </w:tr>
      <w:tr w:rsidR="004B7F23" w:rsidRPr="00FF205B" w14:paraId="1B454BF3" w14:textId="77777777" w:rsidTr="0058212A">
        <w:tc>
          <w:tcPr>
            <w:tcW w:w="3725" w:type="dxa"/>
          </w:tcPr>
          <w:p w14:paraId="7D50335D" w14:textId="77777777" w:rsidR="004B7F23" w:rsidRPr="00FF205B" w:rsidRDefault="004B7F23" w:rsidP="00C96E76">
            <w:pPr>
              <w:tabs>
                <w:tab w:val="left" w:pos="0"/>
                <w:tab w:val="left" w:pos="180"/>
                <w:tab w:val="num" w:pos="900"/>
              </w:tabs>
              <w:spacing w:before="120"/>
              <w:ind w:firstLine="162"/>
              <w:jc w:val="both"/>
              <w:rPr>
                <w:lang w:eastAsia="en-US"/>
              </w:rPr>
            </w:pPr>
            <w:r w:rsidRPr="00FF205B">
              <w:rPr>
                <w:lang w:eastAsia="en-US"/>
              </w:rPr>
              <w:t>Tālrunis:</w:t>
            </w:r>
          </w:p>
        </w:tc>
        <w:tc>
          <w:tcPr>
            <w:tcW w:w="5414" w:type="dxa"/>
          </w:tcPr>
          <w:p w14:paraId="08CF7EEF" w14:textId="77777777" w:rsidR="004B7F23" w:rsidRPr="00FF205B" w:rsidRDefault="004B7F23" w:rsidP="00C96E76">
            <w:pPr>
              <w:tabs>
                <w:tab w:val="left" w:pos="0"/>
                <w:tab w:val="left" w:pos="180"/>
                <w:tab w:val="num" w:pos="900"/>
              </w:tabs>
              <w:spacing w:before="120"/>
              <w:ind w:firstLine="162"/>
              <w:jc w:val="both"/>
              <w:rPr>
                <w:lang w:eastAsia="en-US"/>
              </w:rPr>
            </w:pPr>
          </w:p>
        </w:tc>
      </w:tr>
      <w:tr w:rsidR="004B7F23" w:rsidRPr="00FF205B" w14:paraId="2299BB91" w14:textId="77777777" w:rsidTr="0058212A">
        <w:tc>
          <w:tcPr>
            <w:tcW w:w="3725" w:type="dxa"/>
          </w:tcPr>
          <w:p w14:paraId="4C7F7ACD" w14:textId="77777777" w:rsidR="004B7F23" w:rsidRPr="00FF205B" w:rsidRDefault="004B7F23" w:rsidP="00C96E76">
            <w:pPr>
              <w:tabs>
                <w:tab w:val="left" w:pos="0"/>
                <w:tab w:val="left" w:pos="180"/>
                <w:tab w:val="num" w:pos="900"/>
              </w:tabs>
              <w:spacing w:before="120"/>
              <w:ind w:firstLine="162"/>
              <w:jc w:val="both"/>
              <w:rPr>
                <w:lang w:eastAsia="en-US"/>
              </w:rPr>
            </w:pPr>
            <w:r w:rsidRPr="00FF205B">
              <w:rPr>
                <w:lang w:eastAsia="en-US"/>
              </w:rPr>
              <w:t>E-pasts:</w:t>
            </w:r>
          </w:p>
        </w:tc>
        <w:tc>
          <w:tcPr>
            <w:tcW w:w="5414" w:type="dxa"/>
          </w:tcPr>
          <w:p w14:paraId="5196D5ED" w14:textId="77777777" w:rsidR="004B7F23" w:rsidRPr="00FF205B" w:rsidRDefault="004B7F23" w:rsidP="00C96E76">
            <w:pPr>
              <w:tabs>
                <w:tab w:val="left" w:pos="0"/>
                <w:tab w:val="left" w:pos="180"/>
                <w:tab w:val="num" w:pos="900"/>
              </w:tabs>
              <w:spacing w:before="120"/>
              <w:ind w:hanging="540"/>
              <w:jc w:val="both"/>
              <w:rPr>
                <w:lang w:eastAsia="en-US"/>
              </w:rPr>
            </w:pPr>
          </w:p>
        </w:tc>
      </w:tr>
      <w:tr w:rsidR="004B7F23" w:rsidRPr="00FF205B" w14:paraId="2BBF5D2A" w14:textId="77777777" w:rsidTr="0058212A">
        <w:tc>
          <w:tcPr>
            <w:tcW w:w="3725" w:type="dxa"/>
          </w:tcPr>
          <w:p w14:paraId="7EBD74AD" w14:textId="77777777" w:rsidR="004B7F23" w:rsidRPr="00FF205B" w:rsidRDefault="004B7F23" w:rsidP="00C96E76">
            <w:pPr>
              <w:tabs>
                <w:tab w:val="left" w:pos="0"/>
                <w:tab w:val="left" w:pos="180"/>
                <w:tab w:val="num" w:pos="900"/>
              </w:tabs>
              <w:spacing w:before="120"/>
              <w:ind w:firstLine="162"/>
              <w:jc w:val="both"/>
              <w:rPr>
                <w:lang w:eastAsia="en-US"/>
              </w:rPr>
            </w:pPr>
            <w:r w:rsidRPr="00FF205B">
              <w:rPr>
                <w:lang w:eastAsia="en-US"/>
              </w:rPr>
              <w:t>Banka:</w:t>
            </w:r>
          </w:p>
        </w:tc>
        <w:tc>
          <w:tcPr>
            <w:tcW w:w="5414" w:type="dxa"/>
          </w:tcPr>
          <w:p w14:paraId="45320A3B" w14:textId="77777777" w:rsidR="004B7F23" w:rsidRPr="00FF205B" w:rsidRDefault="004B7F23" w:rsidP="00C96E76">
            <w:pPr>
              <w:tabs>
                <w:tab w:val="left" w:pos="0"/>
                <w:tab w:val="left" w:pos="180"/>
                <w:tab w:val="num" w:pos="900"/>
              </w:tabs>
              <w:spacing w:before="120"/>
              <w:ind w:hanging="540"/>
              <w:jc w:val="both"/>
              <w:rPr>
                <w:lang w:eastAsia="en-US"/>
              </w:rPr>
            </w:pPr>
          </w:p>
        </w:tc>
      </w:tr>
      <w:tr w:rsidR="004B7F23" w:rsidRPr="00FF205B" w14:paraId="4803E6BB" w14:textId="77777777" w:rsidTr="0058212A">
        <w:tc>
          <w:tcPr>
            <w:tcW w:w="3725" w:type="dxa"/>
          </w:tcPr>
          <w:p w14:paraId="6765E507" w14:textId="77777777" w:rsidR="004B7F23" w:rsidRPr="00FF205B" w:rsidRDefault="004B7F23" w:rsidP="00C96E76">
            <w:pPr>
              <w:tabs>
                <w:tab w:val="left" w:pos="0"/>
                <w:tab w:val="left" w:pos="180"/>
                <w:tab w:val="num" w:pos="900"/>
              </w:tabs>
              <w:spacing w:before="120"/>
              <w:ind w:firstLine="162"/>
              <w:jc w:val="both"/>
              <w:rPr>
                <w:lang w:eastAsia="en-US"/>
              </w:rPr>
            </w:pPr>
            <w:r w:rsidRPr="00FF205B">
              <w:rPr>
                <w:lang w:eastAsia="en-US"/>
              </w:rPr>
              <w:t>Kods:</w:t>
            </w:r>
          </w:p>
        </w:tc>
        <w:tc>
          <w:tcPr>
            <w:tcW w:w="5414" w:type="dxa"/>
          </w:tcPr>
          <w:p w14:paraId="4B103667" w14:textId="77777777" w:rsidR="004B7F23" w:rsidRPr="00FF205B" w:rsidRDefault="004B7F23" w:rsidP="00C96E76">
            <w:pPr>
              <w:tabs>
                <w:tab w:val="left" w:pos="0"/>
                <w:tab w:val="left" w:pos="180"/>
                <w:tab w:val="num" w:pos="900"/>
              </w:tabs>
              <w:spacing w:before="120"/>
              <w:ind w:hanging="540"/>
              <w:jc w:val="both"/>
              <w:rPr>
                <w:lang w:eastAsia="en-US"/>
              </w:rPr>
            </w:pPr>
          </w:p>
        </w:tc>
      </w:tr>
      <w:tr w:rsidR="004B7F23" w:rsidRPr="00FF205B" w14:paraId="673C1E78" w14:textId="77777777" w:rsidTr="0058212A">
        <w:tc>
          <w:tcPr>
            <w:tcW w:w="3725" w:type="dxa"/>
          </w:tcPr>
          <w:p w14:paraId="58B7818D" w14:textId="77777777" w:rsidR="004B7F23" w:rsidRPr="00FF205B" w:rsidRDefault="004B7F23" w:rsidP="00C96E76">
            <w:pPr>
              <w:tabs>
                <w:tab w:val="left" w:pos="0"/>
                <w:tab w:val="left" w:pos="180"/>
                <w:tab w:val="num" w:pos="900"/>
              </w:tabs>
              <w:spacing w:before="120"/>
              <w:ind w:firstLine="162"/>
              <w:jc w:val="both"/>
              <w:rPr>
                <w:lang w:eastAsia="en-US"/>
              </w:rPr>
            </w:pPr>
            <w:r w:rsidRPr="00FF205B">
              <w:rPr>
                <w:lang w:eastAsia="en-US"/>
              </w:rPr>
              <w:t>Konta Nr.:</w:t>
            </w:r>
          </w:p>
        </w:tc>
        <w:tc>
          <w:tcPr>
            <w:tcW w:w="5414" w:type="dxa"/>
          </w:tcPr>
          <w:p w14:paraId="12F1F476" w14:textId="77777777" w:rsidR="004B7F23" w:rsidRPr="00FF205B" w:rsidRDefault="004B7F23" w:rsidP="00C96E76">
            <w:pPr>
              <w:tabs>
                <w:tab w:val="left" w:pos="0"/>
                <w:tab w:val="left" w:pos="180"/>
                <w:tab w:val="num" w:pos="900"/>
              </w:tabs>
              <w:spacing w:before="120"/>
              <w:ind w:hanging="540"/>
              <w:jc w:val="both"/>
              <w:rPr>
                <w:lang w:eastAsia="en-US"/>
              </w:rPr>
            </w:pPr>
          </w:p>
        </w:tc>
      </w:tr>
    </w:tbl>
    <w:p w14:paraId="0869C600" w14:textId="77777777" w:rsidR="004B7F23" w:rsidRDefault="004B7F23" w:rsidP="004B7F23">
      <w:pPr>
        <w:tabs>
          <w:tab w:val="left" w:pos="0"/>
          <w:tab w:val="left" w:pos="180"/>
        </w:tabs>
        <w:ind w:hanging="540"/>
        <w:rPr>
          <w:lang w:eastAsia="en-US"/>
        </w:rPr>
      </w:pPr>
    </w:p>
    <w:p w14:paraId="5CDDB0C2" w14:textId="77777777" w:rsidR="004B7F23" w:rsidRPr="00FF205B" w:rsidRDefault="004B7F23" w:rsidP="004B7F23">
      <w:pPr>
        <w:tabs>
          <w:tab w:val="left" w:pos="0"/>
          <w:tab w:val="left" w:pos="180"/>
        </w:tabs>
        <w:ind w:hanging="540"/>
        <w:rPr>
          <w:lang w:eastAsia="en-US"/>
        </w:rPr>
      </w:pPr>
      <w:r w:rsidRPr="00FF205B">
        <w:rPr>
          <w:lang w:eastAsia="en-US"/>
        </w:rPr>
        <w:t>Datums</w:t>
      </w:r>
    </w:p>
    <w:p w14:paraId="3FD2FC9C" w14:textId="77777777" w:rsidR="004B7F23" w:rsidRDefault="004B7F23" w:rsidP="004B7F23">
      <w:pPr>
        <w:tabs>
          <w:tab w:val="left" w:pos="0"/>
          <w:tab w:val="left" w:pos="180"/>
        </w:tabs>
        <w:ind w:hanging="540"/>
        <w:rPr>
          <w:lang w:eastAsia="en-US"/>
        </w:rPr>
      </w:pPr>
      <w:r w:rsidRPr="00FF205B">
        <w:rPr>
          <w:lang w:eastAsia="en-US"/>
        </w:rPr>
        <w:t>Paraksts/ Paraksta atšifrējums</w:t>
      </w:r>
    </w:p>
    <w:p w14:paraId="1C31C95C" w14:textId="77777777" w:rsidR="004B7F23" w:rsidRDefault="004B7F23" w:rsidP="004B7F23"/>
    <w:p w14:paraId="3303EB06" w14:textId="77777777" w:rsidR="000A46E3" w:rsidRDefault="000A46E3">
      <w:pPr>
        <w:spacing w:after="160" w:line="259" w:lineRule="auto"/>
        <w:rPr>
          <w:b/>
          <w:sz w:val="28"/>
          <w:szCs w:val="28"/>
        </w:rPr>
      </w:pPr>
      <w:r>
        <w:rPr>
          <w:b/>
          <w:sz w:val="28"/>
          <w:szCs w:val="28"/>
        </w:rPr>
        <w:br w:type="page"/>
      </w:r>
    </w:p>
    <w:p w14:paraId="026806D2" w14:textId="7F81D637" w:rsidR="00EC2670" w:rsidRPr="00B6273E" w:rsidRDefault="00EC2670" w:rsidP="00EC2670">
      <w:pPr>
        <w:jc w:val="center"/>
        <w:rPr>
          <w:b/>
          <w:sz w:val="28"/>
          <w:szCs w:val="28"/>
        </w:rPr>
      </w:pPr>
      <w:r w:rsidRPr="00B6273E">
        <w:rPr>
          <w:b/>
          <w:sz w:val="28"/>
          <w:szCs w:val="28"/>
        </w:rPr>
        <w:lastRenderedPageBreak/>
        <w:t>Tehniskā specifikācija</w:t>
      </w:r>
    </w:p>
    <w:p w14:paraId="01DC64A9" w14:textId="77777777" w:rsidR="00700CD9" w:rsidRDefault="00700CD9" w:rsidP="00EC2670">
      <w:pPr>
        <w:jc w:val="center"/>
        <w:rPr>
          <w:b/>
          <w:bCs/>
        </w:rPr>
      </w:pPr>
    </w:p>
    <w:p w14:paraId="6BDA6946" w14:textId="4A64389B" w:rsidR="00EC2670" w:rsidRPr="00AD3435" w:rsidRDefault="00AD3435" w:rsidP="00EC2670">
      <w:pPr>
        <w:jc w:val="center"/>
        <w:rPr>
          <w:b/>
          <w:bCs/>
        </w:rPr>
      </w:pPr>
      <w:r w:rsidRPr="00AD3435">
        <w:rPr>
          <w:b/>
          <w:bCs/>
        </w:rPr>
        <w:t>Tirgus izpētei</w:t>
      </w:r>
    </w:p>
    <w:p w14:paraId="35058B1C" w14:textId="71DFAE77" w:rsidR="00EC2670" w:rsidRPr="00B6273E" w:rsidRDefault="004B7F23" w:rsidP="00EC2670">
      <w:pPr>
        <w:jc w:val="center"/>
        <w:rPr>
          <w:b/>
        </w:rPr>
      </w:pPr>
      <w:r>
        <w:rPr>
          <w:b/>
        </w:rPr>
        <w:t>“</w:t>
      </w:r>
      <w:r w:rsidR="00394899">
        <w:rPr>
          <w:b/>
        </w:rPr>
        <w:t>P</w:t>
      </w:r>
      <w:r w:rsidR="00A5781D" w:rsidRPr="00361C8D">
        <w:rPr>
          <w:b/>
          <w:lang w:eastAsia="x-none"/>
        </w:rPr>
        <w:t xml:space="preserve">ersonas datu aizsardzības speciālista </w:t>
      </w:r>
      <w:r w:rsidR="008723DD" w:rsidRPr="008723DD">
        <w:rPr>
          <w:b/>
        </w:rPr>
        <w:t>pakalpojum</w:t>
      </w:r>
      <w:r w:rsidR="00A5781D">
        <w:rPr>
          <w:b/>
        </w:rPr>
        <w:t>i</w:t>
      </w:r>
      <w:r>
        <w:rPr>
          <w:b/>
        </w:rPr>
        <w:t>”</w:t>
      </w:r>
    </w:p>
    <w:p w14:paraId="30B67223" w14:textId="0529825E" w:rsidR="00EC2670" w:rsidRDefault="00EC2670" w:rsidP="00EC2670">
      <w:pPr>
        <w:jc w:val="both"/>
      </w:pPr>
    </w:p>
    <w:p w14:paraId="1F340821" w14:textId="4E2A5DFB" w:rsidR="00E81668" w:rsidRDefault="00E81668" w:rsidP="004C2672">
      <w:pPr>
        <w:pStyle w:val="Heading2"/>
      </w:pPr>
      <w:r w:rsidRPr="00A8607E">
        <w:rPr>
          <w:b/>
          <w:bCs/>
        </w:rPr>
        <w:t>Informācija par Pasūtītāju</w:t>
      </w:r>
      <w:r w:rsidRPr="00466BCC">
        <w:t>:</w:t>
      </w:r>
      <w:r w:rsidR="00023902" w:rsidRPr="00466BCC">
        <w:t xml:space="preserve"> Latvijas Valsts prezidenta kanceleja (turpmāk – Pasūtītājs), </w:t>
      </w:r>
      <w:proofErr w:type="spellStart"/>
      <w:r w:rsidR="00023902" w:rsidRPr="00466BCC">
        <w:t>reģ</w:t>
      </w:r>
      <w:proofErr w:type="spellEnd"/>
      <w:r w:rsidR="00023902" w:rsidRPr="00466BCC">
        <w:t>.</w:t>
      </w:r>
      <w:r w:rsidR="00DD2631">
        <w:t xml:space="preserve"> </w:t>
      </w:r>
      <w:r w:rsidR="00023902" w:rsidRPr="00466BCC">
        <w:t>nr. 90000038578, Pils laukums 3, Rīga, LV-1900</w:t>
      </w:r>
      <w:r w:rsidR="00DD2631">
        <w:t>.</w:t>
      </w:r>
    </w:p>
    <w:p w14:paraId="33D05263" w14:textId="77777777" w:rsidR="00A8607E" w:rsidRPr="00A8607E" w:rsidRDefault="00A8607E" w:rsidP="008522BD"/>
    <w:p w14:paraId="0473FDE8" w14:textId="67A9DE01" w:rsidR="00E81668" w:rsidRDefault="00E81668" w:rsidP="004C2672">
      <w:pPr>
        <w:pStyle w:val="Heading2"/>
      </w:pPr>
      <w:r w:rsidRPr="00A8607E">
        <w:rPr>
          <w:b/>
          <w:bCs/>
        </w:rPr>
        <w:t>Tirgus izpētes priekšmets</w:t>
      </w:r>
      <w:r w:rsidRPr="00540D50">
        <w:t xml:space="preserve">: </w:t>
      </w:r>
      <w:r w:rsidR="00A8607E">
        <w:t>Tirgus izpētes</w:t>
      </w:r>
      <w:r w:rsidR="00A8607E" w:rsidRPr="00466BCC">
        <w:t xml:space="preserve"> priekšmets:</w:t>
      </w:r>
      <w:r w:rsidR="00A8607E" w:rsidRPr="00540D50">
        <w:t xml:space="preserve"> </w:t>
      </w:r>
      <w:r w:rsidR="00A8607E">
        <w:t xml:space="preserve">Latvijas Valsts prezidenta kancelejas (turpmāk – Kanceleja) fizisko personas datu aizsardzības speciālista funkcijas nodrošināšana saskaņā ar </w:t>
      </w:r>
      <w:r w:rsidR="00A8607E" w:rsidRPr="004A1464">
        <w:t xml:space="preserve">Eiropas Parlamenta un </w:t>
      </w:r>
      <w:r w:rsidR="00A8607E">
        <w:t>P</w:t>
      </w:r>
      <w:r w:rsidR="00A8607E" w:rsidRPr="004A1464">
        <w:t>adomes 2016. gada 27. aprī</w:t>
      </w:r>
      <w:r w:rsidR="00A8607E">
        <w:t xml:space="preserve">ļa </w:t>
      </w:r>
      <w:r w:rsidR="00A8607E" w:rsidRPr="004A1464">
        <w:t>regula</w:t>
      </w:r>
      <w:r w:rsidR="00A8607E">
        <w:t>s</w:t>
      </w:r>
      <w:r w:rsidR="00A8607E" w:rsidRPr="004A1464">
        <w:t xml:space="preserve"> 2016/679 par fizisku personu aizsardzību attiecībā uz personas datu apstrādi un šādu datu brīvu apriti un ar ko atceļ Direktīvu 95/46/EK </w:t>
      </w:r>
      <w:proofErr w:type="gramStart"/>
      <w:r w:rsidR="00A8607E" w:rsidRPr="004A1464">
        <w:t>(</w:t>
      </w:r>
      <w:proofErr w:type="gramEnd"/>
      <w:r w:rsidR="00A8607E" w:rsidRPr="004A1464">
        <w:t>Vispārīgā datu aizsardzības regula)</w:t>
      </w:r>
      <w:r w:rsidR="00A8607E">
        <w:t xml:space="preserve"> (turpmāk – Regula),</w:t>
      </w:r>
      <w:r w:rsidR="00A8607E" w:rsidRPr="00361C8D">
        <w:t xml:space="preserve"> </w:t>
      </w:r>
      <w:r w:rsidR="00A8607E" w:rsidRPr="006040E0">
        <w:t>Fizisko personas datu apstrādes likuma</w:t>
      </w:r>
      <w:r w:rsidR="00A8607E">
        <w:t xml:space="preserve"> un citu Kancelejai saistošo personas datu aizsardzības jomu reglamentējošo normatīvo aktu </w:t>
      </w:r>
      <w:r w:rsidR="00A8607E" w:rsidRPr="00361C8D">
        <w:t>prasībām</w:t>
      </w:r>
      <w:r w:rsidR="00A8607E">
        <w:t>.</w:t>
      </w:r>
    </w:p>
    <w:p w14:paraId="7AB6CCA3" w14:textId="77777777" w:rsidR="00A8607E" w:rsidRPr="00A8607E" w:rsidRDefault="00A8607E" w:rsidP="008522BD"/>
    <w:p w14:paraId="65D648A1" w14:textId="15AEA2D7" w:rsidR="00E81668" w:rsidRPr="00466BCC" w:rsidRDefault="00E81668" w:rsidP="004C2672">
      <w:pPr>
        <w:pStyle w:val="Heading2"/>
      </w:pPr>
      <w:r w:rsidRPr="00A8607E">
        <w:rPr>
          <w:b/>
          <w:bCs/>
        </w:rPr>
        <w:t>Tirgus izpētes CPV kod</w:t>
      </w:r>
      <w:r w:rsidR="00A8607E">
        <w:rPr>
          <w:b/>
          <w:bCs/>
        </w:rPr>
        <w:t>s</w:t>
      </w:r>
      <w:r w:rsidRPr="00466BCC">
        <w:t xml:space="preserve">: </w:t>
      </w:r>
      <w:r>
        <w:t>79111000-5 “juridisko konsultāciju pakalpojumi”</w:t>
      </w:r>
      <w:r w:rsidRPr="00EA07FB">
        <w:t>.</w:t>
      </w:r>
    </w:p>
    <w:p w14:paraId="68AD4278" w14:textId="77777777" w:rsidR="00E81668" w:rsidRDefault="00E81668" w:rsidP="008522BD">
      <w:pPr>
        <w:pStyle w:val="Heading1"/>
        <w:numPr>
          <w:ilvl w:val="0"/>
          <w:numId w:val="0"/>
        </w:numPr>
        <w:tabs>
          <w:tab w:val="left" w:pos="426"/>
        </w:tabs>
      </w:pPr>
    </w:p>
    <w:p w14:paraId="1D5D31B1" w14:textId="1B480FEC" w:rsidR="00A8607E" w:rsidRDefault="00E81668" w:rsidP="004C2672">
      <w:pPr>
        <w:pStyle w:val="Heading2"/>
        <w:rPr>
          <w:rStyle w:val="Hyperlink"/>
        </w:rPr>
      </w:pPr>
      <w:r w:rsidRPr="00A8607E">
        <w:rPr>
          <w:b/>
          <w:bCs/>
        </w:rPr>
        <w:t>Piedāvājumu iesniegšana</w:t>
      </w:r>
      <w:r>
        <w:t>:</w:t>
      </w:r>
      <w:r w:rsidR="00A8607E" w:rsidRPr="00A8607E">
        <w:t xml:space="preserve"> </w:t>
      </w:r>
      <w:r w:rsidR="00A8607E">
        <w:t xml:space="preserve">Piedāvājums jāiesniedz (parakstītu ar drošu elektronisko parakstu vai izdrukātu, parakstītu un ieskenētu) nosūtot līdz 2019. gada 4. oktobrim plkst. 17:00 uz e-pastu: </w:t>
      </w:r>
      <w:hyperlink r:id="rId8" w:history="1">
        <w:r w:rsidR="00A8607E" w:rsidRPr="00755A40">
          <w:rPr>
            <w:rStyle w:val="Hyperlink"/>
          </w:rPr>
          <w:t>info@president.lv</w:t>
        </w:r>
      </w:hyperlink>
    </w:p>
    <w:p w14:paraId="667EEE3A" w14:textId="77777777" w:rsidR="00E81668" w:rsidRPr="00BD1CB0" w:rsidRDefault="00E81668" w:rsidP="008522BD">
      <w:pPr>
        <w:rPr>
          <w:lang w:eastAsia="en-US"/>
        </w:rPr>
      </w:pPr>
    </w:p>
    <w:p w14:paraId="2E860A94" w14:textId="77777777" w:rsidR="00E81668" w:rsidRDefault="00E81668" w:rsidP="004C2672">
      <w:pPr>
        <w:pStyle w:val="Heading2"/>
      </w:pPr>
      <w:r w:rsidRPr="00BE2626">
        <w:t>Pakalpojuma sniegšanas vieta klātienē</w:t>
      </w:r>
      <w:r w:rsidRPr="00BB6925">
        <w:t>:</w:t>
      </w:r>
      <w:r>
        <w:t xml:space="preserve"> </w:t>
      </w:r>
      <w:r w:rsidRPr="00007785">
        <w:t>Pils laukums 3, Rīga.</w:t>
      </w:r>
    </w:p>
    <w:p w14:paraId="67508BA2" w14:textId="77777777" w:rsidR="00E81668" w:rsidRDefault="00E81668" w:rsidP="008522BD">
      <w:pPr>
        <w:jc w:val="both"/>
        <w:rPr>
          <w:b/>
        </w:rPr>
      </w:pPr>
    </w:p>
    <w:p w14:paraId="1809A4B7" w14:textId="26BC55AD" w:rsidR="00E81668" w:rsidRDefault="00B823D8" w:rsidP="004C2672">
      <w:pPr>
        <w:pStyle w:val="Heading2"/>
      </w:pPr>
      <w:r>
        <w:rPr>
          <w:b/>
          <w:bCs/>
        </w:rPr>
        <w:t>Līguma i</w:t>
      </w:r>
      <w:r w:rsidR="00E81668" w:rsidRPr="00A8607E">
        <w:rPr>
          <w:b/>
          <w:bCs/>
        </w:rPr>
        <w:t>zpildes termiņš</w:t>
      </w:r>
      <w:r w:rsidR="00E81668" w:rsidRPr="00C407C5">
        <w:t>:</w:t>
      </w:r>
      <w:r w:rsidR="00E81668">
        <w:t xml:space="preserve"> 24</w:t>
      </w:r>
      <w:r w:rsidR="00E81668" w:rsidRPr="00C407C5">
        <w:t xml:space="preserve"> mēneši</w:t>
      </w:r>
      <w:r w:rsidR="00E81668">
        <w:t xml:space="preserve"> vai līdz summas 9999.00 EUR bez PVN apguvei.</w:t>
      </w:r>
    </w:p>
    <w:p w14:paraId="4500B24F" w14:textId="77777777" w:rsidR="00E81668" w:rsidRPr="005A15CB" w:rsidRDefault="00E81668" w:rsidP="008522BD"/>
    <w:p w14:paraId="0CDF08A7" w14:textId="1665FE20" w:rsidR="00540D50" w:rsidRPr="00540D50" w:rsidRDefault="008723DD" w:rsidP="004C2672">
      <w:pPr>
        <w:pStyle w:val="Heading2"/>
      </w:pPr>
      <w:r w:rsidRPr="00BE2626">
        <w:t>E</w:t>
      </w:r>
      <w:r w:rsidR="00184D23" w:rsidRPr="00BE2626">
        <w:t>sošā situācija</w:t>
      </w:r>
      <w:r w:rsidR="001923B1" w:rsidRPr="00BE2626">
        <w:t xml:space="preserve">s </w:t>
      </w:r>
      <w:r w:rsidR="00A5781D" w:rsidRPr="00BE2626">
        <w:t xml:space="preserve">personas datu aizsardzības </w:t>
      </w:r>
      <w:r w:rsidR="00184D23" w:rsidRPr="00BE2626">
        <w:t>jomā</w:t>
      </w:r>
      <w:r w:rsidR="001923B1" w:rsidRPr="00BE2626">
        <w:t xml:space="preserve"> raksturojums</w:t>
      </w:r>
      <w:r w:rsidR="00184D23" w:rsidRPr="00184D23">
        <w:t>:</w:t>
      </w:r>
    </w:p>
    <w:p w14:paraId="72812B2D" w14:textId="538F3916" w:rsidR="00506407" w:rsidRPr="00540D50" w:rsidRDefault="005F3E7A" w:rsidP="004C2672">
      <w:pPr>
        <w:pStyle w:val="Heading2"/>
      </w:pPr>
      <w:r>
        <w:t>Kancelej</w:t>
      </w:r>
      <w:r w:rsidR="004050C9">
        <w:t>ā</w:t>
      </w:r>
      <w:r>
        <w:t xml:space="preserve"> </w:t>
      </w:r>
      <w:r w:rsidR="00506407" w:rsidRPr="00540D50">
        <w:t xml:space="preserve">ir </w:t>
      </w:r>
      <w:r w:rsidR="00C16726" w:rsidRPr="00540D50">
        <w:t>izstrādāt</w:t>
      </w:r>
      <w:r w:rsidR="00506407" w:rsidRPr="00540D50">
        <w:t>i</w:t>
      </w:r>
      <w:r w:rsidR="00C16726" w:rsidRPr="00540D50">
        <w:t xml:space="preserve"> un apstiprināt</w:t>
      </w:r>
      <w:r w:rsidR="00506407" w:rsidRPr="00540D50">
        <w:t>i</w:t>
      </w:r>
      <w:r w:rsidR="00C16726" w:rsidRPr="00540D50">
        <w:t xml:space="preserve"> </w:t>
      </w:r>
      <w:r>
        <w:t xml:space="preserve">šādi </w:t>
      </w:r>
      <w:r w:rsidR="001923B1">
        <w:t>fizisko personu datu aizsardzības jomu reglamentējoš</w:t>
      </w:r>
      <w:r w:rsidR="004E3CDA">
        <w:t>i</w:t>
      </w:r>
      <w:r w:rsidR="001923B1">
        <w:t xml:space="preserve"> </w:t>
      </w:r>
      <w:r w:rsidR="00506407" w:rsidRPr="00540D50">
        <w:t xml:space="preserve">iekšējie </w:t>
      </w:r>
      <w:r w:rsidR="001923B1">
        <w:t>normatīvie akti</w:t>
      </w:r>
      <w:r w:rsidR="00696203">
        <w:t xml:space="preserve"> un dokumenti</w:t>
      </w:r>
      <w:r w:rsidR="00506407" w:rsidRPr="00540D50">
        <w:t>:</w:t>
      </w:r>
    </w:p>
    <w:p w14:paraId="66B8C641" w14:textId="77777777" w:rsidR="00E951C9" w:rsidRDefault="00494BE2" w:rsidP="00B41033">
      <w:pPr>
        <w:pStyle w:val="Heading3"/>
        <w:numPr>
          <w:ilvl w:val="0"/>
          <w:numId w:val="6"/>
        </w:numPr>
      </w:pPr>
      <w:r w:rsidRPr="00EF6CFD">
        <w:t>I</w:t>
      </w:r>
      <w:r w:rsidR="00C16726" w:rsidRPr="00EF6CFD">
        <w:t>nformācijas drošības politika</w:t>
      </w:r>
      <w:r w:rsidR="005F3E7A">
        <w:t xml:space="preserve"> (satur personu datu aizsardzības politiku)</w:t>
      </w:r>
      <w:r w:rsidR="00441FF6" w:rsidRPr="00EF6CFD">
        <w:t>;</w:t>
      </w:r>
    </w:p>
    <w:p w14:paraId="612B5C67" w14:textId="39B8198B" w:rsidR="00506407" w:rsidRPr="00577226" w:rsidRDefault="00506407" w:rsidP="00B41033">
      <w:pPr>
        <w:pStyle w:val="Heading3"/>
        <w:numPr>
          <w:ilvl w:val="0"/>
          <w:numId w:val="6"/>
        </w:numPr>
      </w:pPr>
      <w:r w:rsidRPr="00577226">
        <w:t>Personas datu apstrādes noteikumi</w:t>
      </w:r>
      <w:r w:rsidR="00577226">
        <w:t>;</w:t>
      </w:r>
    </w:p>
    <w:p w14:paraId="587AA07F" w14:textId="41E4B6F2" w:rsidR="00506407" w:rsidRPr="00577226" w:rsidRDefault="00506407" w:rsidP="00B41033">
      <w:pPr>
        <w:pStyle w:val="Heading3"/>
        <w:numPr>
          <w:ilvl w:val="0"/>
          <w:numId w:val="6"/>
        </w:numPr>
      </w:pPr>
      <w:r w:rsidRPr="00577226">
        <w:t>Darbinieku personas datu apstrādes noteikumi</w:t>
      </w:r>
      <w:r w:rsidR="00577226">
        <w:t>;</w:t>
      </w:r>
    </w:p>
    <w:p w14:paraId="65D643EE" w14:textId="562138C0" w:rsidR="00506407" w:rsidRDefault="00CA5461" w:rsidP="00B41033">
      <w:pPr>
        <w:pStyle w:val="Heading3"/>
        <w:numPr>
          <w:ilvl w:val="0"/>
          <w:numId w:val="6"/>
        </w:numPr>
      </w:pPr>
      <w:r>
        <w:t>N</w:t>
      </w:r>
      <w:r w:rsidR="00506407" w:rsidRPr="00577226">
        <w:t>ovērtējuma par ietekmi uz datu aizsardzību metodika</w:t>
      </w:r>
      <w:r>
        <w:t>;</w:t>
      </w:r>
    </w:p>
    <w:p w14:paraId="169C5E45" w14:textId="4AAAC074" w:rsidR="001923B1" w:rsidRPr="00EF6CFD" w:rsidRDefault="001923B1" w:rsidP="00B41033">
      <w:pPr>
        <w:pStyle w:val="Heading3"/>
        <w:numPr>
          <w:ilvl w:val="0"/>
          <w:numId w:val="6"/>
        </w:numPr>
      </w:pPr>
      <w:r w:rsidRPr="00EF6CFD">
        <w:t>Informācijas drošības risku vadības noteikumi</w:t>
      </w:r>
      <w:r w:rsidR="00EF6CFD" w:rsidRPr="00EF6CFD">
        <w:t xml:space="preserve"> (apraksta arī personu datu apstrādes un aizsardzības risku vadību)</w:t>
      </w:r>
      <w:r w:rsidRPr="00EF6CFD">
        <w:t>;</w:t>
      </w:r>
    </w:p>
    <w:p w14:paraId="38E67430" w14:textId="77777777" w:rsidR="00E951C9" w:rsidRDefault="001923B1" w:rsidP="00B41033">
      <w:pPr>
        <w:pStyle w:val="Heading3"/>
        <w:numPr>
          <w:ilvl w:val="0"/>
          <w:numId w:val="6"/>
        </w:numPr>
      </w:pPr>
      <w:r w:rsidRPr="00EF6CFD">
        <w:t>Informācijas drošības incidentu apstrādes noteikumi</w:t>
      </w:r>
      <w:r w:rsidR="00EF6CFD">
        <w:t xml:space="preserve"> (satur personas datu aizsardzības pārkāpumu pārvaldības kārtību)</w:t>
      </w:r>
      <w:r w:rsidRPr="00EF6CFD">
        <w:t>;</w:t>
      </w:r>
    </w:p>
    <w:p w14:paraId="166B41BF" w14:textId="77777777" w:rsidR="00E951C9" w:rsidRDefault="00CA5461" w:rsidP="00B41033">
      <w:pPr>
        <w:pStyle w:val="Heading3"/>
        <w:numPr>
          <w:ilvl w:val="0"/>
          <w:numId w:val="6"/>
        </w:numPr>
      </w:pPr>
      <w:r>
        <w:t>s</w:t>
      </w:r>
      <w:r w:rsidR="00577226">
        <w:t xml:space="preserve">agatavots </w:t>
      </w:r>
      <w:r w:rsidR="0093498A">
        <w:t>K</w:t>
      </w:r>
      <w:r w:rsidR="00506407" w:rsidRPr="00577226">
        <w:t>ancelejas personas datu apstrādes darbību reģistrs</w:t>
      </w:r>
      <w:r>
        <w:t>;</w:t>
      </w:r>
    </w:p>
    <w:p w14:paraId="752DE04F" w14:textId="47E424F9" w:rsidR="00696203" w:rsidRDefault="00CA5461" w:rsidP="00B41033">
      <w:pPr>
        <w:pStyle w:val="Heading3"/>
        <w:numPr>
          <w:ilvl w:val="0"/>
          <w:numId w:val="6"/>
        </w:numPr>
      </w:pPr>
      <w:r>
        <w:t>s</w:t>
      </w:r>
      <w:r w:rsidR="00577226" w:rsidRPr="00577226">
        <w:t xml:space="preserve">agatavotas </w:t>
      </w:r>
      <w:r>
        <w:t>p</w:t>
      </w:r>
      <w:r w:rsidR="00506407" w:rsidRPr="00577226">
        <w:t>ersonas datu apstrādes procesu shēmas</w:t>
      </w:r>
      <w:r>
        <w:t>;</w:t>
      </w:r>
    </w:p>
    <w:p w14:paraId="209C9182" w14:textId="675EEB53" w:rsidR="00577226" w:rsidRPr="00EF6CFD" w:rsidRDefault="00CA5461" w:rsidP="00B41033">
      <w:pPr>
        <w:pStyle w:val="Heading3"/>
        <w:numPr>
          <w:ilvl w:val="0"/>
          <w:numId w:val="6"/>
        </w:numPr>
      </w:pPr>
      <w:r w:rsidRPr="00EF6CFD">
        <w:t>v</w:t>
      </w:r>
      <w:r w:rsidR="00577226" w:rsidRPr="00EF6CFD">
        <w:t>eikta informācijas risku analīze un sagatavots risku pārvaldības plāns 2019.</w:t>
      </w:r>
      <w:r w:rsidR="00167F49">
        <w:t> </w:t>
      </w:r>
      <w:r w:rsidR="00577226" w:rsidRPr="00EF6CFD">
        <w:t>gadam</w:t>
      </w:r>
      <w:r w:rsidR="00EF6CFD" w:rsidRPr="00EF6CFD">
        <w:t xml:space="preserve"> (ietver ar personas datu apstrādi un aizsardzību saistītos aspektus)</w:t>
      </w:r>
      <w:r w:rsidR="00EF6CFD">
        <w:t>.</w:t>
      </w:r>
    </w:p>
    <w:p w14:paraId="75A6BA06" w14:textId="77777777" w:rsidR="00184D23" w:rsidRPr="00184D23" w:rsidRDefault="00184D23" w:rsidP="008522BD">
      <w:pPr>
        <w:jc w:val="both"/>
      </w:pPr>
    </w:p>
    <w:p w14:paraId="414C6046" w14:textId="568759AE" w:rsidR="00FE241E" w:rsidRPr="00AD3435" w:rsidRDefault="00D817E1" w:rsidP="004C2672">
      <w:pPr>
        <w:pStyle w:val="Heading2"/>
      </w:pPr>
      <w:r w:rsidRPr="002C5DBA">
        <w:rPr>
          <w:b/>
          <w:bCs/>
        </w:rPr>
        <w:t>Darba uzdevums</w:t>
      </w:r>
      <w:r w:rsidR="00EC2670" w:rsidRPr="00BB6925">
        <w:t>:</w:t>
      </w:r>
      <w:r w:rsidR="002C5DBA" w:rsidRPr="002C5DBA">
        <w:t xml:space="preserve"> </w:t>
      </w:r>
      <w:r w:rsidR="002C5DBA" w:rsidRPr="00964C8F">
        <w:t xml:space="preserve">plānot, koordinēt un organizēt Kancelejas kā pārziņa personas datu aizsardzības drošības pasākumus noteiktajās atbildības jomās, </w:t>
      </w:r>
      <w:r w:rsidR="002C5DBA">
        <w:t xml:space="preserve">sniedzot </w:t>
      </w:r>
      <w:proofErr w:type="gramStart"/>
      <w:r w:rsidR="002C5DBA">
        <w:t>šādus personas</w:t>
      </w:r>
      <w:proofErr w:type="gramEnd"/>
      <w:r w:rsidR="002C5DBA">
        <w:t xml:space="preserve"> datu aizsardzības (turpmāk PDA) pakalpojumus</w:t>
      </w:r>
      <w:r w:rsidR="00964C8F" w:rsidRPr="00964C8F">
        <w:t>:</w:t>
      </w:r>
    </w:p>
    <w:p w14:paraId="3001662C" w14:textId="2A95FE8D" w:rsidR="00964C8F" w:rsidRDefault="00964C8F" w:rsidP="00B41033">
      <w:pPr>
        <w:pStyle w:val="Heading4"/>
        <w:numPr>
          <w:ilvl w:val="0"/>
          <w:numId w:val="4"/>
        </w:numPr>
      </w:pPr>
      <w:r w:rsidRPr="00964C8F">
        <w:t xml:space="preserve">piedalīties </w:t>
      </w:r>
      <w:r w:rsidR="002C5DBA">
        <w:t>PDA</w:t>
      </w:r>
      <w:r w:rsidRPr="00964C8F">
        <w:t xml:space="preserve"> stratēģijas izstrādē un īstenošanā; </w:t>
      </w:r>
    </w:p>
    <w:p w14:paraId="691DD733" w14:textId="0039EC92" w:rsidR="00FE241E" w:rsidRPr="00FE241E" w:rsidRDefault="00FE241E" w:rsidP="00B41033">
      <w:pPr>
        <w:pStyle w:val="Heading4"/>
        <w:numPr>
          <w:ilvl w:val="0"/>
          <w:numId w:val="4"/>
        </w:numPr>
      </w:pPr>
      <w:r w:rsidRPr="00FE241E">
        <w:t xml:space="preserve">izstrādāt  priekšlikumus  Kancelejas  drošības  pasākumu  pilnveidošanai  </w:t>
      </w:r>
      <w:r w:rsidR="000720A4">
        <w:t>PDA</w:t>
      </w:r>
      <w:r w:rsidRPr="00FE241E">
        <w:t xml:space="preserve"> jomā;</w:t>
      </w:r>
    </w:p>
    <w:p w14:paraId="19657B94" w14:textId="06CF16EB" w:rsidR="00FE241E" w:rsidRPr="00964C8F" w:rsidRDefault="00FE241E" w:rsidP="00B41033">
      <w:pPr>
        <w:pStyle w:val="Heading4"/>
        <w:numPr>
          <w:ilvl w:val="0"/>
          <w:numId w:val="4"/>
        </w:numPr>
      </w:pPr>
      <w:r w:rsidRPr="00FE241E">
        <w:t xml:space="preserve">sniegt atbalstu </w:t>
      </w:r>
      <w:r w:rsidR="002C5DBA">
        <w:t xml:space="preserve">ārējo un </w:t>
      </w:r>
      <w:r w:rsidRPr="00FE241E">
        <w:t xml:space="preserve">iekšējo normatīvo aktu un citu Kancelejas dokumentu projektu izstrādē, kas saskaņā ar normatīvo aktu prasībām nepieciešami Kancelejai, veicot </w:t>
      </w:r>
      <w:r w:rsidR="000720A4">
        <w:t>PDA</w:t>
      </w:r>
      <w:r w:rsidRPr="00FE241E">
        <w:t>;</w:t>
      </w:r>
    </w:p>
    <w:p w14:paraId="78DD864D" w14:textId="77AB2DC1" w:rsidR="00FE241E" w:rsidRDefault="00FE241E" w:rsidP="00B41033">
      <w:pPr>
        <w:pStyle w:val="Heading4"/>
        <w:numPr>
          <w:ilvl w:val="0"/>
          <w:numId w:val="4"/>
        </w:numPr>
      </w:pPr>
      <w:r>
        <w:lastRenderedPageBreak/>
        <w:t xml:space="preserve">PDA </w:t>
      </w:r>
      <w:r w:rsidR="000720A4">
        <w:t xml:space="preserve">sistēmas </w:t>
      </w:r>
      <w:r>
        <w:t xml:space="preserve">regulārās uzturēšanas pakalpojumus, nodrošinot </w:t>
      </w:r>
      <w:proofErr w:type="spellStart"/>
      <w:r>
        <w:t>proaktīvu</w:t>
      </w:r>
      <w:proofErr w:type="spellEnd"/>
      <w:r>
        <w:t xml:space="preserve"> iesaisti un atbilstošo procesu iniciēšanu</w:t>
      </w:r>
      <w:r w:rsidR="00CC716E">
        <w:t>;</w:t>
      </w:r>
    </w:p>
    <w:p w14:paraId="129D0FDD" w14:textId="0BFD37D4" w:rsidR="00FE241E" w:rsidRPr="00FE241E" w:rsidRDefault="002C5DBA" w:rsidP="00B41033">
      <w:pPr>
        <w:pStyle w:val="Heading4"/>
        <w:numPr>
          <w:ilvl w:val="0"/>
          <w:numId w:val="4"/>
        </w:numPr>
      </w:pPr>
      <w:r>
        <w:t>veikt</w:t>
      </w:r>
      <w:r w:rsidR="00964C8F" w:rsidRPr="00964C8F">
        <w:t xml:space="preserve"> </w:t>
      </w:r>
      <w:r w:rsidR="000720A4">
        <w:t>PDA</w:t>
      </w:r>
      <w:r w:rsidR="00A60E98">
        <w:t xml:space="preserve"> </w:t>
      </w:r>
      <w:r w:rsidR="00964C8F" w:rsidRPr="00964C8F">
        <w:t>risku identificēšan</w:t>
      </w:r>
      <w:r>
        <w:t>u</w:t>
      </w:r>
      <w:r w:rsidR="00964C8F" w:rsidRPr="00964C8F">
        <w:t>, analīz</w:t>
      </w:r>
      <w:r>
        <w:t>i</w:t>
      </w:r>
      <w:r w:rsidR="00964C8F" w:rsidRPr="00964C8F">
        <w:t xml:space="preserve"> un pasākumu ieviešan</w:t>
      </w:r>
      <w:r>
        <w:t>u</w:t>
      </w:r>
      <w:r w:rsidR="00964C8F" w:rsidRPr="00964C8F">
        <w:t xml:space="preserve"> risku mazināšanai un novēršanai</w:t>
      </w:r>
      <w:r w:rsidR="00FE241E">
        <w:t xml:space="preserve"> (</w:t>
      </w:r>
      <w:r>
        <w:t xml:space="preserve">ne retāk kā </w:t>
      </w:r>
      <w:r w:rsidR="00FE241E">
        <w:t>reizi gadā)</w:t>
      </w:r>
      <w:r w:rsidR="0027334D">
        <w:t>;</w:t>
      </w:r>
    </w:p>
    <w:p w14:paraId="37AE129C" w14:textId="77777777" w:rsidR="002C5DBA" w:rsidRDefault="00FE241E" w:rsidP="00B41033">
      <w:pPr>
        <w:pStyle w:val="Heading4"/>
        <w:numPr>
          <w:ilvl w:val="0"/>
          <w:numId w:val="4"/>
        </w:numPr>
      </w:pPr>
      <w:r w:rsidRPr="00FE241E">
        <w:t>uzraudzīt Regulas un citu piemērojamo Eiropas Savienības vai Latvijas Republikas personu datu apstrādi un aizsardzību reglamentējošo ārējo, kā arī Kancelejas iekšējo normatīvo aktu un dokumentu (piemēram, personas datu aizsardzības politikas) prasību ievērošanu, tostarp pienākumu sadali</w:t>
      </w:r>
      <w:r w:rsidR="002C5DBA">
        <w:t>;</w:t>
      </w:r>
    </w:p>
    <w:p w14:paraId="1426F064" w14:textId="0C537598" w:rsidR="000720A4" w:rsidRDefault="0027334D" w:rsidP="00B41033">
      <w:pPr>
        <w:pStyle w:val="Heading4"/>
        <w:numPr>
          <w:ilvl w:val="0"/>
          <w:numId w:val="4"/>
        </w:numPr>
      </w:pPr>
      <w:r w:rsidRPr="00FE241E">
        <w:t xml:space="preserve">informēt un konsultēt Kancelejas piesaistītos </w:t>
      </w:r>
      <w:r w:rsidR="000720A4">
        <w:t xml:space="preserve">personas datu </w:t>
      </w:r>
      <w:r w:rsidRPr="00FE241E">
        <w:t>apstrādātājus vai darbiniekus, kuri veic personas datu apstrādi Kancelejas uzdevumā, par viņu pienākumiem saskaņā ar Regulu un citiem Kancelejai saistošajiem personas datu apstrādi un aizsardzību reglamentējošajiem Eiropas Savienības vai Latvijas Republikas normatīvajiem aktiem</w:t>
      </w:r>
      <w:r w:rsidR="000720A4">
        <w:t>;</w:t>
      </w:r>
    </w:p>
    <w:p w14:paraId="7850079B" w14:textId="6BA88256" w:rsidR="00FE241E" w:rsidRPr="00FE241E" w:rsidRDefault="000720A4" w:rsidP="00B41033">
      <w:pPr>
        <w:pStyle w:val="Heading4"/>
        <w:numPr>
          <w:ilvl w:val="0"/>
          <w:numId w:val="4"/>
        </w:numPr>
      </w:pPr>
      <w:r>
        <w:t>organizēt</w:t>
      </w:r>
      <w:r w:rsidR="00FE241E" w:rsidRPr="00FE241E">
        <w:t xml:space="preserve"> </w:t>
      </w:r>
      <w:r>
        <w:t xml:space="preserve">personas datu </w:t>
      </w:r>
      <w:r w:rsidR="00FE241E" w:rsidRPr="00FE241E">
        <w:t>apstrādes darbībās iesaistīto darbinieku informē</w:t>
      </w:r>
      <w:r>
        <w:t>šanu</w:t>
      </w:r>
      <w:r w:rsidR="00FE241E" w:rsidRPr="00FE241E">
        <w:t xml:space="preserve"> un apmācību</w:t>
      </w:r>
      <w:r w:rsidR="007A19A8">
        <w:t xml:space="preserve"> par aktualitātēm PDA jomā</w:t>
      </w:r>
      <w:r w:rsidR="00FE241E" w:rsidRPr="00FE241E">
        <w:t xml:space="preserve"> </w:t>
      </w:r>
      <w:r w:rsidR="00FE241E">
        <w:t xml:space="preserve">(nodrošinot esošo un jauno darbinieku apmācību </w:t>
      </w:r>
      <w:r>
        <w:t>ar zināšanu pārbaudi</w:t>
      </w:r>
      <w:r w:rsidR="00FE241E">
        <w:t xml:space="preserve"> par aktualitātēm </w:t>
      </w:r>
      <w:r>
        <w:t>ne retāk kā</w:t>
      </w:r>
      <w:r w:rsidR="00FE241E">
        <w:t xml:space="preserve"> </w:t>
      </w:r>
      <w:r w:rsidR="00CC716E">
        <w:t>reizi</w:t>
      </w:r>
      <w:r w:rsidR="00FE241E">
        <w:t xml:space="preserve"> gadā klātienē vai elektroniskā vidē)</w:t>
      </w:r>
      <w:r w:rsidR="00FE241E" w:rsidRPr="00FE241E">
        <w:t>;</w:t>
      </w:r>
    </w:p>
    <w:p w14:paraId="5F425B19" w14:textId="5053D5BE" w:rsidR="0027334D" w:rsidRDefault="000720A4" w:rsidP="00B41033">
      <w:pPr>
        <w:pStyle w:val="Heading3"/>
        <w:numPr>
          <w:ilvl w:val="0"/>
          <w:numId w:val="4"/>
        </w:numPr>
      </w:pPr>
      <w:r>
        <w:t>reizi ceturksnī sagatavot darbības pārskatu Kancelejas vadībai, informējot par</w:t>
      </w:r>
      <w:r w:rsidRPr="00FE241E">
        <w:t xml:space="preserve"> ietekmes novērtējuma uz datu aizsardzību nepieciešamību</w:t>
      </w:r>
      <w:r w:rsidR="0027334D">
        <w:t>:</w:t>
      </w:r>
    </w:p>
    <w:p w14:paraId="17E5F3B5" w14:textId="671C01D3" w:rsidR="00FE241E" w:rsidRDefault="00FE241E" w:rsidP="00B41033">
      <w:pPr>
        <w:pStyle w:val="Heading4"/>
        <w:numPr>
          <w:ilvl w:val="1"/>
          <w:numId w:val="4"/>
        </w:numPr>
      </w:pPr>
      <w:r w:rsidRPr="00FE241E">
        <w:t xml:space="preserve">ir, vai nav jāveic ietekmes </w:t>
      </w:r>
      <w:r w:rsidR="000720A4">
        <w:t xml:space="preserve">uz datu aizsardzību </w:t>
      </w:r>
      <w:r w:rsidRPr="00FE241E">
        <w:t>novērtējums;</w:t>
      </w:r>
    </w:p>
    <w:p w14:paraId="5C99286D" w14:textId="3CD53411" w:rsidR="000720A4" w:rsidRPr="000720A4" w:rsidRDefault="000720A4" w:rsidP="00B41033">
      <w:pPr>
        <w:pStyle w:val="ListParagraph"/>
        <w:numPr>
          <w:ilvl w:val="1"/>
          <w:numId w:val="4"/>
        </w:numPr>
      </w:pPr>
      <w:r>
        <w:t>piedalīties ietekmes uz datu aizsardzību novērtēšanas procesā;</w:t>
      </w:r>
    </w:p>
    <w:p w14:paraId="59043CCB" w14:textId="153BA459" w:rsidR="00FE241E" w:rsidRDefault="000420AF" w:rsidP="00B41033">
      <w:pPr>
        <w:pStyle w:val="Heading4"/>
        <w:numPr>
          <w:ilvl w:val="1"/>
          <w:numId w:val="4"/>
        </w:numPr>
      </w:pPr>
      <w:r>
        <w:t xml:space="preserve">sniegt ieteikumus, </w:t>
      </w:r>
      <w:r w:rsidR="00FE241E" w:rsidRPr="00FE241E">
        <w:t>kādus drošības pasākumus (ieskaitot tehniskos un organizatoriskos pasākumus) piemērot, lai mazinātu datu subjektu tiesību un interešu riskus;</w:t>
      </w:r>
    </w:p>
    <w:p w14:paraId="32664642" w14:textId="2CF502B4" w:rsidR="00FE241E" w:rsidRPr="006E6686" w:rsidRDefault="0027334D" w:rsidP="00B41033">
      <w:pPr>
        <w:pStyle w:val="Heading4"/>
        <w:numPr>
          <w:ilvl w:val="1"/>
          <w:numId w:val="4"/>
        </w:numPr>
      </w:pPr>
      <w:r>
        <w:t xml:space="preserve">ja tiek identificēti jauni personas datu apstrādes fakti, </w:t>
      </w:r>
      <w:r w:rsidR="00FE241E" w:rsidRPr="006E6686">
        <w:t>veikt ietekmes novērtējuma</w:t>
      </w:r>
      <w:r w:rsidR="00FE241E">
        <w:t xml:space="preserve"> uz datu aizsardzību</w:t>
      </w:r>
      <w:r w:rsidR="00FE241E" w:rsidRPr="006E6686">
        <w:t xml:space="preserve"> pēcpārbaudi</w:t>
      </w:r>
      <w:r w:rsidR="00FE241E">
        <w:t>, lai nodrošinātu</w:t>
      </w:r>
      <w:r w:rsidR="00FE241E" w:rsidRPr="006E6686">
        <w:t xml:space="preserve"> tā atbilstību Regulas un citiem Eiropas Savienības vai </w:t>
      </w:r>
      <w:r w:rsidR="00FE241E">
        <w:t xml:space="preserve">Latvijas Republikas normatīvo aktu </w:t>
      </w:r>
      <w:r w:rsidR="00FE241E" w:rsidRPr="006E6686">
        <w:t>par datu aizsardzību</w:t>
      </w:r>
      <w:r w:rsidR="00FE241E">
        <w:t xml:space="preserve"> prasībām</w:t>
      </w:r>
      <w:r>
        <w:t xml:space="preserve"> (pēc atsevišķas vienošanās par darbu apjomu)</w:t>
      </w:r>
      <w:r w:rsidR="00FE241E">
        <w:t>;</w:t>
      </w:r>
    </w:p>
    <w:p w14:paraId="442B5407" w14:textId="765D8369" w:rsidR="000720A4" w:rsidRDefault="0027334D" w:rsidP="00B41033">
      <w:pPr>
        <w:pStyle w:val="Heading4"/>
        <w:numPr>
          <w:ilvl w:val="1"/>
          <w:numId w:val="4"/>
        </w:numPr>
      </w:pPr>
      <w:r>
        <w:t>ja tiek identificētas izmaiņa</w:t>
      </w:r>
      <w:r w:rsidR="00561DE2">
        <w:t>s</w:t>
      </w:r>
      <w:r w:rsidR="000720A4">
        <w:t xml:space="preserve"> personas datu apstrādes procesos,</w:t>
      </w:r>
      <w:r w:rsidR="00FE241E">
        <w:t xml:space="preserve"> </w:t>
      </w:r>
      <w:r w:rsidR="00FE241E" w:rsidRPr="00361C8D">
        <w:t xml:space="preserve">veikt </w:t>
      </w:r>
      <w:r w:rsidR="000720A4">
        <w:t>PDA</w:t>
      </w:r>
      <w:r w:rsidR="00FE241E" w:rsidRPr="00361C8D">
        <w:t xml:space="preserve"> auditu jaunām </w:t>
      </w:r>
      <w:r w:rsidR="00FE241E">
        <w:t>aktivitātēm vai procesiem vai arī esošo procesu izmaiņu gadījumā</w:t>
      </w:r>
      <w:r w:rsidR="00FE241E" w:rsidRPr="00361C8D">
        <w:t xml:space="preserve">, novērtēt atbilstību Regulas </w:t>
      </w:r>
      <w:r w:rsidR="00FE241E">
        <w:t xml:space="preserve">un citu Kancelejai saistošo normatīvo aktu </w:t>
      </w:r>
      <w:r w:rsidR="00FE241E" w:rsidRPr="00361C8D">
        <w:t>prasībām</w:t>
      </w:r>
      <w:r>
        <w:t xml:space="preserve"> (pēc atsevišķas vienošanās par darbu apjomu)</w:t>
      </w:r>
      <w:r w:rsidR="00FE241E" w:rsidRPr="00361C8D">
        <w:t>;</w:t>
      </w:r>
    </w:p>
    <w:p w14:paraId="08CB0C82" w14:textId="592CD200" w:rsidR="00FE241E" w:rsidRPr="00DD02EB" w:rsidRDefault="00D7752E" w:rsidP="00B41033">
      <w:pPr>
        <w:pStyle w:val="Heading3"/>
        <w:numPr>
          <w:ilvl w:val="0"/>
          <w:numId w:val="4"/>
        </w:numPr>
      </w:pPr>
      <w:r>
        <w:t xml:space="preserve">regulāri pārskatīt, </w:t>
      </w:r>
      <w:r w:rsidR="00FE241E" w:rsidRPr="00DD02EB">
        <w:t xml:space="preserve">uzturēt un atjaunot </w:t>
      </w:r>
      <w:r w:rsidR="003F6678">
        <w:t>p</w:t>
      </w:r>
      <w:r w:rsidR="00FE241E" w:rsidRPr="00DD02EB">
        <w:t>ersonas datu apstrādes reģistru</w:t>
      </w:r>
      <w:r>
        <w:t xml:space="preserve"> (vismaz </w:t>
      </w:r>
      <w:r w:rsidR="00B41254">
        <w:t>reizi</w:t>
      </w:r>
      <w:r>
        <w:t xml:space="preserve"> </w:t>
      </w:r>
      <w:r w:rsidR="00B41254">
        <w:t>ceturksnī</w:t>
      </w:r>
      <w:r>
        <w:t>)</w:t>
      </w:r>
      <w:r w:rsidR="00FE241E" w:rsidRPr="00DD02EB">
        <w:t xml:space="preserve">; </w:t>
      </w:r>
    </w:p>
    <w:p w14:paraId="70AB8215" w14:textId="1F5FEB41" w:rsidR="00FE241E" w:rsidRPr="00DD02EB" w:rsidRDefault="00FE241E" w:rsidP="00B41033">
      <w:pPr>
        <w:pStyle w:val="Heading3"/>
        <w:numPr>
          <w:ilvl w:val="0"/>
          <w:numId w:val="4"/>
        </w:numPr>
      </w:pPr>
      <w:r w:rsidRPr="00DD02EB">
        <w:t xml:space="preserve">uzturēt un atjaunot </w:t>
      </w:r>
      <w:r w:rsidR="003F6678">
        <w:t>p</w:t>
      </w:r>
      <w:r w:rsidRPr="00DD02EB">
        <w:t>ersonas datu apstrādes procesu shēmas</w:t>
      </w:r>
      <w:r w:rsidR="00D7752E">
        <w:t xml:space="preserve"> (vismaz </w:t>
      </w:r>
      <w:r w:rsidR="00B41254">
        <w:t xml:space="preserve">reizi </w:t>
      </w:r>
      <w:r w:rsidR="00DC6A1A">
        <w:t>pusgadā</w:t>
      </w:r>
      <w:r w:rsidR="00D7752E">
        <w:t>)</w:t>
      </w:r>
      <w:r w:rsidRPr="00DD02EB">
        <w:t>;</w:t>
      </w:r>
    </w:p>
    <w:p w14:paraId="76C30366" w14:textId="12C28661" w:rsidR="00FE241E" w:rsidRDefault="00FE241E" w:rsidP="00B41033">
      <w:pPr>
        <w:pStyle w:val="Heading3"/>
        <w:numPr>
          <w:ilvl w:val="0"/>
          <w:numId w:val="4"/>
        </w:numPr>
      </w:pPr>
      <w:r>
        <w:t>a</w:t>
      </w:r>
      <w:r w:rsidRPr="00361C8D">
        <w:t>ktualizēt iekšējos normatīvos aktus</w:t>
      </w:r>
      <w:r w:rsidR="00D7752E">
        <w:t xml:space="preserve"> (vismaz </w:t>
      </w:r>
      <w:r w:rsidR="00B41254">
        <w:t xml:space="preserve">reizi </w:t>
      </w:r>
      <w:r w:rsidR="00DC6A1A">
        <w:t>gadā</w:t>
      </w:r>
      <w:r w:rsidR="00D7752E">
        <w:t>)</w:t>
      </w:r>
      <w:r w:rsidRPr="00361C8D">
        <w:t xml:space="preserve">; </w:t>
      </w:r>
    </w:p>
    <w:p w14:paraId="4BA9ED56" w14:textId="1B8C8585" w:rsidR="003F6678" w:rsidRPr="00964C8F" w:rsidRDefault="003F6678" w:rsidP="00B41033">
      <w:pPr>
        <w:pStyle w:val="Heading3"/>
        <w:numPr>
          <w:ilvl w:val="0"/>
          <w:numId w:val="4"/>
        </w:numPr>
      </w:pPr>
      <w:r>
        <w:t>izvērtēt Kancelejas darbību reglamentējošo ārējo normatīvo aktu un to grozījumu</w:t>
      </w:r>
      <w:proofErr w:type="gramStart"/>
      <w:r>
        <w:t xml:space="preserve">  </w:t>
      </w:r>
      <w:proofErr w:type="gramEnd"/>
      <w:r>
        <w:t xml:space="preserve">projektu, kā arī  </w:t>
      </w:r>
      <w:r w:rsidRPr="00FE241E">
        <w:t>Kancelejas kā personu datu apstrādes pārziņa un trešo pušu kā apstrādātāja, kas veiks vai potenciāli varētu veikt personu datu apstrādi Kancelejas uzdevumā, slēgtu līgumu vai citas formas juridisko aktu</w:t>
      </w:r>
      <w:r>
        <w:t xml:space="preserve"> atbilstību Regulas un </w:t>
      </w:r>
      <w:r w:rsidRPr="00FE241E">
        <w:t>personas datu apstrādi un aizsardzību reglamentējošo normatīvo aktu prasībām</w:t>
      </w:r>
      <w:r>
        <w:t>;</w:t>
      </w:r>
    </w:p>
    <w:p w14:paraId="374E4F1B" w14:textId="77777777" w:rsidR="00FE241E" w:rsidRPr="00FE241E" w:rsidRDefault="00FE241E" w:rsidP="00B41033">
      <w:pPr>
        <w:pStyle w:val="Heading3"/>
        <w:numPr>
          <w:ilvl w:val="0"/>
          <w:numId w:val="4"/>
        </w:numPr>
      </w:pPr>
      <w:r w:rsidRPr="00FE241E">
        <w:t>sadarboties ar uzraudzības iestādi un būt par kontaktpersonu jautājumos, kas saistīti ar personas datu apstrādi, tostarp iepriekšējo apspriešanos (Regulas 36. pants) un attiecīgā gadījumā konsultēt par jebkuru citu jautājumu;</w:t>
      </w:r>
    </w:p>
    <w:p w14:paraId="237E70AD" w14:textId="77777777" w:rsidR="003F6678" w:rsidRDefault="00964C8F" w:rsidP="00B41033">
      <w:pPr>
        <w:pStyle w:val="Heading3"/>
        <w:numPr>
          <w:ilvl w:val="0"/>
          <w:numId w:val="4"/>
        </w:numPr>
      </w:pPr>
      <w:r w:rsidRPr="006E6686">
        <w:t>konsultēt Kancelejas darbiniekus jautājumos, kas saistīti ar personas datu aizsardzības drošības pasākumiem</w:t>
      </w:r>
      <w:r w:rsidR="003F6678">
        <w:t xml:space="preserve"> un citiem PDA jautājumiem</w:t>
      </w:r>
    </w:p>
    <w:p w14:paraId="3ECDCA5D" w14:textId="44B54FE0" w:rsidR="00964C8F" w:rsidRPr="006E6686" w:rsidRDefault="00964C8F" w:rsidP="00B41033">
      <w:pPr>
        <w:pStyle w:val="Heading3"/>
        <w:numPr>
          <w:ilvl w:val="0"/>
          <w:numId w:val="4"/>
        </w:numPr>
      </w:pPr>
      <w:r w:rsidRPr="006E6686">
        <w:t>par</w:t>
      </w:r>
      <w:r w:rsidR="008B1D8E">
        <w:t xml:space="preserve"> </w:t>
      </w:r>
      <w:r w:rsidR="00F47C80">
        <w:t xml:space="preserve">konstatētiem </w:t>
      </w:r>
      <w:r w:rsidRPr="006E6686">
        <w:t>drošības incidenta gadījumiem ziņot uzraudzības iestādei;</w:t>
      </w:r>
    </w:p>
    <w:p w14:paraId="727338BA" w14:textId="7AC61299" w:rsidR="00FD53E8" w:rsidRPr="00B67FE5" w:rsidRDefault="00B67FE5" w:rsidP="00B41033">
      <w:pPr>
        <w:pStyle w:val="Heading3"/>
        <w:numPr>
          <w:ilvl w:val="0"/>
          <w:numId w:val="4"/>
        </w:numPr>
      </w:pPr>
      <w:r>
        <w:t>p</w:t>
      </w:r>
      <w:r w:rsidRPr="00B67FE5">
        <w:t xml:space="preserve">ēc </w:t>
      </w:r>
      <w:r w:rsidR="008B1D8E">
        <w:t>Kancelejas</w:t>
      </w:r>
      <w:r w:rsidRPr="00B67FE5">
        <w:t xml:space="preserve"> pieprasījuma </w:t>
      </w:r>
      <w:r w:rsidR="00FD53E8" w:rsidRPr="00B67FE5">
        <w:t xml:space="preserve">(pēc vienošanās) nodrošināt klātbūtni </w:t>
      </w:r>
      <w:r w:rsidR="008B1D8E">
        <w:t>Kancelejas</w:t>
      </w:r>
      <w:r w:rsidR="00FD53E8" w:rsidRPr="00B67FE5">
        <w:t xml:space="preserve"> telpās</w:t>
      </w:r>
      <w:r w:rsidRPr="00B67FE5">
        <w:t>;</w:t>
      </w:r>
    </w:p>
    <w:p w14:paraId="3FC957A6" w14:textId="51950389" w:rsidR="00C94BC3" w:rsidRDefault="00C94BC3" w:rsidP="00B41033">
      <w:pPr>
        <w:pStyle w:val="Heading3"/>
        <w:numPr>
          <w:ilvl w:val="0"/>
          <w:numId w:val="4"/>
        </w:numPr>
      </w:pPr>
      <w:r>
        <w:t>analizēt saņemto informāciju par Kancelejā veikto personu datu apstrādes procesos notikušiem vai iespējamiem personu datu aizsardzības pārkāpumiem;</w:t>
      </w:r>
    </w:p>
    <w:p w14:paraId="49541980" w14:textId="3EB21DFB" w:rsidR="00FD53E8" w:rsidRPr="00361C8D" w:rsidRDefault="00C94BC3" w:rsidP="00B41033">
      <w:pPr>
        <w:pStyle w:val="Heading3"/>
        <w:numPr>
          <w:ilvl w:val="0"/>
          <w:numId w:val="4"/>
        </w:numPr>
      </w:pPr>
      <w:r>
        <w:t xml:space="preserve">nepieciešamības gadījumā sagatavot iesniegšanai uzraudzības iestādei paredzētu </w:t>
      </w:r>
      <w:r w:rsidR="00CF27E3">
        <w:t>paziņojum</w:t>
      </w:r>
      <w:r>
        <w:t>u</w:t>
      </w:r>
      <w:r w:rsidR="00CF27E3">
        <w:t xml:space="preserve"> par </w:t>
      </w:r>
      <w:r w:rsidR="00412CBA">
        <w:t xml:space="preserve">konstatētu </w:t>
      </w:r>
      <w:r w:rsidR="00CF27E3">
        <w:t xml:space="preserve">personas datu aizsardzības </w:t>
      </w:r>
      <w:r w:rsidR="00B67FE5">
        <w:t>p</w:t>
      </w:r>
      <w:r w:rsidR="00FD53E8" w:rsidRPr="00361C8D">
        <w:t>ārkāpum</w:t>
      </w:r>
      <w:r w:rsidR="00CF27E3">
        <w:t>u</w:t>
      </w:r>
      <w:r w:rsidR="00412CBA">
        <w:t>,</w:t>
      </w:r>
      <w:r w:rsidR="00FD53E8" w:rsidRPr="00361C8D">
        <w:t xml:space="preserve"> </w:t>
      </w:r>
      <w:r w:rsidR="00CF27E3">
        <w:t>saskaņo</w:t>
      </w:r>
      <w:r w:rsidR="00412CBA">
        <w:t>t to</w:t>
      </w:r>
      <w:r w:rsidR="00CF27E3">
        <w:t xml:space="preserve"> ar Kancelejas vadību, kā arī (atbilstoši pilnvarojumam, ja tāds ir dots)</w:t>
      </w:r>
      <w:r w:rsidR="00FD53E8" w:rsidRPr="00361C8D">
        <w:t xml:space="preserve"> </w:t>
      </w:r>
      <w:r w:rsidR="00CF27E3">
        <w:t>iesnieg</w:t>
      </w:r>
      <w:r w:rsidR="00412CBA">
        <w:t>t</w:t>
      </w:r>
      <w:r w:rsidR="00CF27E3">
        <w:t xml:space="preserve"> uzraudzības </w:t>
      </w:r>
      <w:r w:rsidR="00CF27E3">
        <w:lastRenderedPageBreak/>
        <w:t>iestādei (</w:t>
      </w:r>
      <w:r w:rsidR="00FD53E8" w:rsidRPr="00361C8D">
        <w:t>Datu valsts inspekcij</w:t>
      </w:r>
      <w:r w:rsidR="00CF27E3">
        <w:t>a</w:t>
      </w:r>
      <w:r w:rsidR="00412CBA">
        <w:t>i</w:t>
      </w:r>
      <w:r w:rsidR="00CF27E3">
        <w:t>)</w:t>
      </w:r>
      <w:r w:rsidR="00412CBA">
        <w:t>, kā arī</w:t>
      </w:r>
      <w:r w:rsidR="00FD53E8" w:rsidRPr="00361C8D">
        <w:t xml:space="preserve"> </w:t>
      </w:r>
      <w:r w:rsidR="00412CBA">
        <w:t xml:space="preserve">informēt datu subjektus par notikušu personas datu aizsardzības pārkāpumu </w:t>
      </w:r>
      <w:proofErr w:type="gramStart"/>
      <w:r w:rsidR="00412CBA">
        <w:t>(</w:t>
      </w:r>
      <w:proofErr w:type="gramEnd"/>
      <w:r w:rsidR="00F31E11">
        <w:t>ja nepieciešams)</w:t>
      </w:r>
      <w:r w:rsidR="00FD53E8" w:rsidRPr="00361C8D">
        <w:t>;</w:t>
      </w:r>
    </w:p>
    <w:p w14:paraId="59F15304" w14:textId="4A1F2EA5" w:rsidR="00964C8F" w:rsidRDefault="00412CBA" w:rsidP="00B41033">
      <w:pPr>
        <w:pStyle w:val="Heading3"/>
        <w:numPr>
          <w:ilvl w:val="0"/>
          <w:numId w:val="4"/>
        </w:numPr>
      </w:pPr>
      <w:r>
        <w:t xml:space="preserve">nodrošināt attālinātu konsultāciju sniegšanu personu datu aizsardzības jautājumos </w:t>
      </w:r>
      <w:r w:rsidR="000F3790">
        <w:t>(piemēram, telefonsaruna</w:t>
      </w:r>
      <w:r>
        <w:t>s</w:t>
      </w:r>
      <w:r w:rsidR="000F3790">
        <w:t>, e-pasts)</w:t>
      </w:r>
      <w:r w:rsidR="00FD53E8" w:rsidRPr="00361C8D">
        <w:t xml:space="preserve"> </w:t>
      </w:r>
      <w:r w:rsidR="005E051C">
        <w:t>Kancelejas darba laikā</w:t>
      </w:r>
      <w:r w:rsidR="00FD53E8" w:rsidRPr="00361C8D">
        <w:t xml:space="preserve"> </w:t>
      </w:r>
      <w:r w:rsidR="005E051C">
        <w:t>(no plkst.08.30 līdz plkst.17.00)</w:t>
      </w:r>
      <w:r w:rsidR="00684ACC">
        <w:t>.</w:t>
      </w:r>
    </w:p>
    <w:p w14:paraId="0517DF16" w14:textId="77777777" w:rsidR="00684ACC" w:rsidRDefault="00684ACC" w:rsidP="004C2672">
      <w:pPr>
        <w:pStyle w:val="Heading2"/>
      </w:pPr>
    </w:p>
    <w:p w14:paraId="4005456B" w14:textId="1C0E1C20" w:rsidR="00FE241E" w:rsidRPr="00FE241E" w:rsidRDefault="00E65E85" w:rsidP="004C2672">
      <w:pPr>
        <w:pStyle w:val="Heading2"/>
      </w:pPr>
      <w:r w:rsidRPr="004C2672">
        <w:rPr>
          <w:b/>
          <w:bCs/>
        </w:rPr>
        <w:t>Pakalpojuma sniegšanas</w:t>
      </w:r>
      <w:r w:rsidR="00FE241E" w:rsidRPr="004C2672">
        <w:rPr>
          <w:b/>
          <w:bCs/>
        </w:rPr>
        <w:t xml:space="preserve"> kār</w:t>
      </w:r>
      <w:r w:rsidR="003E60C1" w:rsidRPr="004C2672">
        <w:rPr>
          <w:b/>
          <w:bCs/>
        </w:rPr>
        <w:t>t</w:t>
      </w:r>
      <w:r w:rsidR="00FE241E" w:rsidRPr="004C2672">
        <w:rPr>
          <w:b/>
          <w:bCs/>
        </w:rPr>
        <w:t>ība</w:t>
      </w:r>
      <w:r w:rsidR="00FE241E">
        <w:t>:</w:t>
      </w:r>
    </w:p>
    <w:p w14:paraId="69154DFC" w14:textId="1C16C8A5" w:rsidR="00561DE2" w:rsidRDefault="00E65E85" w:rsidP="00B41033">
      <w:pPr>
        <w:pStyle w:val="Heading2"/>
        <w:numPr>
          <w:ilvl w:val="0"/>
          <w:numId w:val="5"/>
        </w:numPr>
      </w:pPr>
      <w:r>
        <w:t>p</w:t>
      </w:r>
      <w:r w:rsidR="00561DE2">
        <w:t>akalpojuma sniedzējs</w:t>
      </w:r>
      <w:r w:rsidR="00B41254">
        <w:t>, vienojoties ar pasūtītāju par abpusēji pieņemamu darbu uzskaites veidu,</w:t>
      </w:r>
      <w:r w:rsidR="00561DE2">
        <w:t xml:space="preserve"> veic PDA pakalpojumu </w:t>
      </w:r>
      <w:r w:rsidR="00B41254">
        <w:t xml:space="preserve">un </w:t>
      </w:r>
      <w:r w:rsidR="00561DE2">
        <w:t>attālināto konsultāciju uzskaiti</w:t>
      </w:r>
      <w:r w:rsidR="00B41254">
        <w:t>, uzskaitot veikto</w:t>
      </w:r>
      <w:r>
        <w:t>s</w:t>
      </w:r>
      <w:r w:rsidR="00B41254">
        <w:t xml:space="preserve"> darbu</w:t>
      </w:r>
      <w:r>
        <w:t>s</w:t>
      </w:r>
      <w:r w:rsidR="00B41254">
        <w:t xml:space="preserve"> un tam patērēto laiku</w:t>
      </w:r>
      <w:r w:rsidR="00561DE2">
        <w:t>;</w:t>
      </w:r>
    </w:p>
    <w:p w14:paraId="4AF97146" w14:textId="555DF792" w:rsidR="00561DE2" w:rsidRDefault="0030419B" w:rsidP="00B41033">
      <w:pPr>
        <w:pStyle w:val="Heading2"/>
        <w:numPr>
          <w:ilvl w:val="0"/>
          <w:numId w:val="5"/>
        </w:numPr>
      </w:pPr>
      <w:r>
        <w:t>p</w:t>
      </w:r>
      <w:r w:rsidR="00561DE2">
        <w:t>asūtītājs</w:t>
      </w:r>
      <w:r w:rsidR="00B41254">
        <w:t>,</w:t>
      </w:r>
      <w:r w:rsidR="00B41254" w:rsidRPr="00B41254">
        <w:t xml:space="preserve"> </w:t>
      </w:r>
      <w:r w:rsidR="00B41254">
        <w:t xml:space="preserve">vienojoties ar pakalpojuma sniedzēju par abpusēji pieņemamu darbu vai konsultāciju pieteikšanas veidu, piesaka </w:t>
      </w:r>
      <w:r w:rsidR="00561DE2">
        <w:t>pakalpojuma sniedzēja</w:t>
      </w:r>
      <w:r w:rsidR="00B41254">
        <w:t>m</w:t>
      </w:r>
      <w:r w:rsidR="00561DE2">
        <w:t xml:space="preserve"> nepieciešamās konsultācijas, jautājumus, utt. </w:t>
      </w:r>
    </w:p>
    <w:p w14:paraId="229C5AC7" w14:textId="06D6C7D9" w:rsidR="00B67FE5" w:rsidRDefault="0030419B" w:rsidP="00B41033">
      <w:pPr>
        <w:pStyle w:val="Heading2"/>
        <w:numPr>
          <w:ilvl w:val="0"/>
          <w:numId w:val="5"/>
        </w:numPr>
      </w:pPr>
      <w:r>
        <w:t>r</w:t>
      </w:r>
      <w:r w:rsidR="00FE241E">
        <w:t>eizi mēnesī pakalpojumu sniedzējs, pamatojoties uz reģistrētajiem pieteikumiem</w:t>
      </w:r>
      <w:r>
        <w:t>,</w:t>
      </w:r>
      <w:r w:rsidR="00FE241E">
        <w:t xml:space="preserve"> iesniedz </w:t>
      </w:r>
      <w:r w:rsidR="00B67FE5">
        <w:t>atskaiti par izpildītajiem darbiem</w:t>
      </w:r>
      <w:r w:rsidR="00FE241E">
        <w:t xml:space="preserve"> un tiem patērēto laiku</w:t>
      </w:r>
      <w:r w:rsidR="004D0507">
        <w:t>,</w:t>
      </w:r>
      <w:r w:rsidR="00B67FE5">
        <w:t xml:space="preserve"> saskaņā ar </w:t>
      </w:r>
      <w:r w:rsidR="00774FF1">
        <w:t>kuru</w:t>
      </w:r>
      <w:r w:rsidR="00B67FE5">
        <w:t xml:space="preserve"> tiek piestādīts rēķins par</w:t>
      </w:r>
      <w:r w:rsidR="006B36F9">
        <w:t xml:space="preserve"> </w:t>
      </w:r>
      <w:r w:rsidR="006B36F9" w:rsidRPr="00DD02EB">
        <w:t xml:space="preserve">iepriekšējā </w:t>
      </w:r>
      <w:r w:rsidR="00DD02EB">
        <w:t>mēnesī</w:t>
      </w:r>
      <w:r w:rsidR="00B67FE5">
        <w:t xml:space="preserve"> sniegtajiem pakalpojumiem</w:t>
      </w:r>
      <w:r w:rsidR="008B1D8E">
        <w:t>;</w:t>
      </w:r>
    </w:p>
    <w:p w14:paraId="69AD151A" w14:textId="28EA7B6D" w:rsidR="00B67FE5" w:rsidRDefault="003C4301" w:rsidP="00B41033">
      <w:pPr>
        <w:pStyle w:val="Heading2"/>
        <w:numPr>
          <w:ilvl w:val="0"/>
          <w:numId w:val="5"/>
        </w:numPr>
      </w:pPr>
      <w:r>
        <w:t>ne retāk kā reizi ceturksnī pakalpojuma sniedzējs informē</w:t>
      </w:r>
      <w:r w:rsidR="00B67FE5" w:rsidRPr="00DD02EB">
        <w:t xml:space="preserve"> </w:t>
      </w:r>
      <w:r>
        <w:t>pasūtītāj</w:t>
      </w:r>
      <w:r w:rsidR="00B67FE5" w:rsidRPr="00DD02EB">
        <w:t xml:space="preserve"> par plānotajiem nākamā </w:t>
      </w:r>
      <w:r w:rsidR="00DD02EB">
        <w:t xml:space="preserve">savstarpēji atrunātā perioda (piemēram, </w:t>
      </w:r>
      <w:r w:rsidR="00B67FE5" w:rsidRPr="00DD02EB">
        <w:t>ceturkšņa</w:t>
      </w:r>
      <w:r w:rsidR="00DD02EB">
        <w:t>)</w:t>
      </w:r>
      <w:r w:rsidR="00B67FE5" w:rsidRPr="00DD02EB">
        <w:t xml:space="preserve"> pasākumiem Kancel</w:t>
      </w:r>
      <w:r>
        <w:t>ejā</w:t>
      </w:r>
      <w:r w:rsidR="00B67FE5" w:rsidRPr="00DD02EB">
        <w:t xml:space="preserve"> </w:t>
      </w:r>
      <w:r w:rsidR="000B74A6">
        <w:t>PDA</w:t>
      </w:r>
      <w:r w:rsidR="00F31E11" w:rsidRPr="00DD02EB">
        <w:t xml:space="preserve"> </w:t>
      </w:r>
      <w:r w:rsidR="00B67FE5" w:rsidRPr="00DD02EB">
        <w:t>jomā</w:t>
      </w:r>
      <w:r w:rsidR="000B74A6">
        <w:t xml:space="preserve"> un</w:t>
      </w:r>
      <w:r w:rsidR="00561DE2">
        <w:t xml:space="preserve"> pēc saskaņošanas reģistrē šos pasākumus </w:t>
      </w:r>
      <w:r w:rsidR="000B74A6">
        <w:t xml:space="preserve">saskaņā ar </w:t>
      </w:r>
      <w:r>
        <w:t>9.</w:t>
      </w:r>
      <w:r w:rsidR="000B74A6">
        <w:t>1.</w:t>
      </w:r>
      <w:r>
        <w:t> </w:t>
      </w:r>
      <w:r w:rsidR="000B74A6">
        <w:t>punktu</w:t>
      </w:r>
      <w:r w:rsidR="00E951C9">
        <w:t>;</w:t>
      </w:r>
    </w:p>
    <w:p w14:paraId="467C7B55" w14:textId="77777777" w:rsidR="00E951C9" w:rsidRPr="00C1705E" w:rsidRDefault="00E951C9" w:rsidP="00B41033">
      <w:pPr>
        <w:pStyle w:val="Heading2"/>
        <w:numPr>
          <w:ilvl w:val="0"/>
          <w:numId w:val="5"/>
        </w:numPr>
      </w:pPr>
      <w:r>
        <w:t>p</w:t>
      </w:r>
      <w:r w:rsidRPr="00C65631">
        <w:t>akalpojuma sniegšana ietver pakalpojuma sniedzēj</w:t>
      </w:r>
      <w:r>
        <w:t>a</w:t>
      </w:r>
      <w:r w:rsidRPr="00C65631">
        <w:t xml:space="preserve"> darbu Kancelejas telpās un citu organizāciju </w:t>
      </w:r>
      <w:r w:rsidRPr="00C1705E">
        <w:t>telpās, ja tas ir saistīts ar Kancelejas interešu pārstāvību sniedzamo pakalpojumu ietvaros;</w:t>
      </w:r>
    </w:p>
    <w:p w14:paraId="309444AC" w14:textId="77777777" w:rsidR="00E951C9" w:rsidRPr="00C65631" w:rsidRDefault="00E951C9" w:rsidP="00B41033">
      <w:pPr>
        <w:pStyle w:val="Heading2"/>
        <w:numPr>
          <w:ilvl w:val="0"/>
          <w:numId w:val="5"/>
        </w:numPr>
      </w:pPr>
      <w:r w:rsidRPr="00C1705E">
        <w:t xml:space="preserve">pakalpojumu sniegšanas laikā </w:t>
      </w:r>
      <w:r>
        <w:t>p</w:t>
      </w:r>
      <w:r w:rsidRPr="00C1705E">
        <w:t>akalpojuma sniedzējam ir jānodrošina atbalsta sniegšana Kancelejai drošības incidentu</w:t>
      </w:r>
      <w:r>
        <w:t xml:space="preserve"> (kas saistīti ar personas datu apstrādi)</w:t>
      </w:r>
      <w:r w:rsidRPr="00C1705E">
        <w:t xml:space="preserve"> rašanās gadījumā, </w:t>
      </w:r>
      <w:r>
        <w:t>n</w:t>
      </w:r>
      <w:r w:rsidRPr="00C1705E">
        <w:t>e vēlā</w:t>
      </w:r>
      <w:r>
        <w:t>k</w:t>
      </w:r>
      <w:r w:rsidRPr="00C1705E">
        <w:t xml:space="preserve"> kā līdz Kancelejā noteiktās darba dienas beigām (darba laikā no plkst. 8.30 līdz plkst. 17.00) no incidenta pieteikšanas brīža, ja tā rezultātā ir apturēta Kancelejas informācijas sistēmu darbība</w:t>
      </w:r>
      <w:r w:rsidRPr="00C65631">
        <w:t xml:space="preserve">; </w:t>
      </w:r>
    </w:p>
    <w:p w14:paraId="431B3754" w14:textId="77777777" w:rsidR="00E951C9" w:rsidRPr="00C65631" w:rsidRDefault="00E951C9" w:rsidP="00B41033">
      <w:pPr>
        <w:pStyle w:val="Heading2"/>
        <w:numPr>
          <w:ilvl w:val="0"/>
          <w:numId w:val="5"/>
        </w:numPr>
      </w:pPr>
      <w:r>
        <w:t>k</w:t>
      </w:r>
      <w:r w:rsidRPr="00C65631">
        <w:t>onsultāciju sniegšana Pakalpojuma sniedzējam ir jānodrošina ne vēlāk kā 2 (divu) darba dienu laikā no pieteikuma saņemšanas</w:t>
      </w:r>
      <w:r>
        <w:t xml:space="preserve"> brīža;</w:t>
      </w:r>
    </w:p>
    <w:p w14:paraId="062657E1" w14:textId="77777777" w:rsidR="00E951C9" w:rsidRDefault="00E951C9" w:rsidP="00B41033">
      <w:pPr>
        <w:pStyle w:val="Heading2"/>
        <w:numPr>
          <w:ilvl w:val="0"/>
          <w:numId w:val="5"/>
        </w:numPr>
      </w:pPr>
      <w:r w:rsidRPr="00C65631">
        <w:t xml:space="preserve">ja objektīvu iemeslu dēļ Pakalpojuma sniedzējs nevar nodrošināt </w:t>
      </w:r>
      <w:r>
        <w:t>11.2. punktā</w:t>
      </w:r>
      <w:r w:rsidRPr="00C65631">
        <w:t xml:space="preserve"> minēto pieteikumu novēršanas laiku ievērošanu, par konkrētā gadījuma novēršanu individuāli vienojas ar līgumā noteikto </w:t>
      </w:r>
      <w:r>
        <w:t xml:space="preserve">Kancelejas </w:t>
      </w:r>
      <w:r w:rsidRPr="00C65631">
        <w:t>kontaktpersonu, norādot konkrētus iemeslus, kas kavē attiecīgā pasākuma veikšanu un laik</w:t>
      </w:r>
      <w:r>
        <w:t>u</w:t>
      </w:r>
      <w:r w:rsidRPr="00C65631">
        <w:t>, k</w:t>
      </w:r>
      <w:r>
        <w:t>ad</w:t>
      </w:r>
      <w:r w:rsidRPr="00C65631">
        <w:t xml:space="preserve"> attiecīgais pieteikums tik</w:t>
      </w:r>
      <w:r>
        <w:t>s</w:t>
      </w:r>
      <w:r w:rsidRPr="00C65631">
        <w:t xml:space="preserve"> novērsts.</w:t>
      </w:r>
    </w:p>
    <w:p w14:paraId="468DBC45" w14:textId="77777777" w:rsidR="00E951C9" w:rsidRPr="00E951C9" w:rsidRDefault="00E951C9" w:rsidP="008522BD"/>
    <w:p w14:paraId="7A66B5DE" w14:textId="35772310" w:rsidR="00FD53E8" w:rsidRPr="00540D50" w:rsidRDefault="00FD53E8" w:rsidP="004C2672">
      <w:pPr>
        <w:pStyle w:val="Heading2"/>
      </w:pPr>
      <w:r w:rsidRPr="004C01B9">
        <w:rPr>
          <w:b/>
          <w:bCs/>
        </w:rPr>
        <w:t>P</w:t>
      </w:r>
      <w:r w:rsidR="00300A33" w:rsidRPr="004C01B9">
        <w:rPr>
          <w:b/>
          <w:bCs/>
        </w:rPr>
        <w:t>rasības pretendentiem</w:t>
      </w:r>
      <w:r w:rsidR="00300A33">
        <w:t>:</w:t>
      </w:r>
    </w:p>
    <w:p w14:paraId="381BA985" w14:textId="3E44C35B" w:rsidR="00C65631" w:rsidRDefault="008B1D8E" w:rsidP="00B823D8">
      <w:pPr>
        <w:pStyle w:val="Heading2"/>
        <w:numPr>
          <w:ilvl w:val="0"/>
          <w:numId w:val="7"/>
        </w:numPr>
      </w:pPr>
      <w:r>
        <w:t>p</w:t>
      </w:r>
      <w:r w:rsidR="00C65631" w:rsidRPr="00C65631">
        <w:t>retendents pēdēj</w:t>
      </w:r>
      <w:r w:rsidR="00275555">
        <w:t>ā</w:t>
      </w:r>
      <w:r w:rsidR="00C65631" w:rsidRPr="00C65631">
        <w:t xml:space="preserve"> gad</w:t>
      </w:r>
      <w:r w:rsidR="00275555">
        <w:t>a</w:t>
      </w:r>
      <w:r w:rsidR="00C65631" w:rsidRPr="00C65631">
        <w:t xml:space="preserve"> laikā ir sniedzis </w:t>
      </w:r>
      <w:r w:rsidR="00B9785C">
        <w:t xml:space="preserve">Regulas prasībām atbilstošu </w:t>
      </w:r>
      <w:r w:rsidR="00C65631" w:rsidRPr="00C65631">
        <w:t xml:space="preserve">fizisko personas datu aizsardzības </w:t>
      </w:r>
      <w:r w:rsidR="00C65631" w:rsidRPr="00AD5161">
        <w:t xml:space="preserve">speciālista pakalpojumu </w:t>
      </w:r>
      <w:r w:rsidR="00B9785C" w:rsidRPr="00AD5161">
        <w:t xml:space="preserve">vismaz vienai </w:t>
      </w:r>
      <w:r w:rsidR="00C65631" w:rsidRPr="00AD5161">
        <w:t>v</w:t>
      </w:r>
      <w:r w:rsidR="00B9785C" w:rsidRPr="00AD5161">
        <w:t>alsts</w:t>
      </w:r>
      <w:r w:rsidR="00C65631" w:rsidRPr="00AD5161">
        <w:t xml:space="preserve"> vai pašvaldības institūcijai</w:t>
      </w:r>
      <w:r w:rsidR="00CF27E3" w:rsidRPr="00AD5161">
        <w:t xml:space="preserve"> vai </w:t>
      </w:r>
      <w:r w:rsidR="002941E9">
        <w:t>valsts</w:t>
      </w:r>
      <w:r w:rsidR="00CF27E3" w:rsidRPr="00AD5161">
        <w:t xml:space="preserve"> </w:t>
      </w:r>
      <w:r w:rsidR="00C65631" w:rsidRPr="00AD5161">
        <w:t>kapitālsabiedrīb</w:t>
      </w:r>
      <w:r w:rsidR="00B9785C" w:rsidRPr="00AD5161">
        <w:t>ai</w:t>
      </w:r>
      <w:r w:rsidR="00197E4A">
        <w:t>.</w:t>
      </w:r>
    </w:p>
    <w:p w14:paraId="6E37D327" w14:textId="77777777" w:rsidR="004B2C0A" w:rsidRPr="004B2C0A" w:rsidRDefault="004B2C0A" w:rsidP="008522BD"/>
    <w:p w14:paraId="7DC96690" w14:textId="408AF71F" w:rsidR="00D817E1" w:rsidRPr="00AD5161" w:rsidRDefault="00D817E1" w:rsidP="004C2672">
      <w:pPr>
        <w:pStyle w:val="Heading2"/>
      </w:pPr>
      <w:r w:rsidRPr="004C01B9">
        <w:rPr>
          <w:b/>
          <w:bCs/>
        </w:rPr>
        <w:t>Darba uzdevuma pildīšanai piesaistīt</w:t>
      </w:r>
      <w:r w:rsidR="002941E9" w:rsidRPr="004C01B9">
        <w:rPr>
          <w:b/>
          <w:bCs/>
        </w:rPr>
        <w:t>ā</w:t>
      </w:r>
      <w:r w:rsidRPr="004C01B9">
        <w:rPr>
          <w:b/>
          <w:bCs/>
        </w:rPr>
        <w:t xml:space="preserve"> </w:t>
      </w:r>
      <w:r w:rsidR="002941E9" w:rsidRPr="004C01B9">
        <w:rPr>
          <w:b/>
          <w:bCs/>
        </w:rPr>
        <w:t>personāla</w:t>
      </w:r>
      <w:r w:rsidRPr="004C01B9">
        <w:rPr>
          <w:b/>
          <w:bCs/>
        </w:rPr>
        <w:t xml:space="preserve"> kvalifikācija</w:t>
      </w:r>
      <w:r w:rsidRPr="00AD5161">
        <w:t xml:space="preserve">: </w:t>
      </w:r>
    </w:p>
    <w:p w14:paraId="715BFC8E" w14:textId="77777777" w:rsidR="006E610E" w:rsidRDefault="002941E9" w:rsidP="00B823D8">
      <w:pPr>
        <w:pStyle w:val="Heading2"/>
        <w:numPr>
          <w:ilvl w:val="0"/>
          <w:numId w:val="7"/>
        </w:numPr>
      </w:pPr>
      <w:r>
        <w:t>p</w:t>
      </w:r>
      <w:r w:rsidR="0018110C" w:rsidRPr="00AD5161">
        <w:t>akalpojum</w:t>
      </w:r>
      <w:r>
        <w:t>a</w:t>
      </w:r>
      <w:r w:rsidR="0018110C" w:rsidRPr="00AD5161">
        <w:t xml:space="preserve"> sniegšanai</w:t>
      </w:r>
      <w:r w:rsidR="006A1EF0" w:rsidRPr="00AD5161">
        <w:t xml:space="preserve"> </w:t>
      </w:r>
      <w:r>
        <w:t>pretendents</w:t>
      </w:r>
      <w:r w:rsidR="006A1EF0" w:rsidRPr="00AD5161">
        <w:t xml:space="preserve"> nodrošina vismaz vienu personas datu aizsardzības speciālistu</w:t>
      </w:r>
      <w:r w:rsidR="006E610E">
        <w:t>, kurš atbilst vismaz vienai no šādām prasībām:</w:t>
      </w:r>
      <w:r w:rsidR="00B823D8">
        <w:t xml:space="preserve"> </w:t>
      </w:r>
    </w:p>
    <w:p w14:paraId="2711A2A7" w14:textId="49A4059E" w:rsidR="0018110C" w:rsidRDefault="00045193" w:rsidP="006E610E">
      <w:pPr>
        <w:pStyle w:val="Heading2"/>
        <w:numPr>
          <w:ilvl w:val="0"/>
          <w:numId w:val="9"/>
        </w:numPr>
        <w:rPr>
          <w:color w:val="000000"/>
        </w:rPr>
      </w:pPr>
      <w:r>
        <w:t xml:space="preserve">personas datu aizsardzības speciālists </w:t>
      </w:r>
      <w:r w:rsidR="006E610E">
        <w:t>ir ieg</w:t>
      </w:r>
      <w:r>
        <w:t>uvis</w:t>
      </w:r>
      <w:r w:rsidR="006E610E">
        <w:t xml:space="preserve"> </w:t>
      </w:r>
      <w:r w:rsidR="006E610E">
        <w:t>D</w:t>
      </w:r>
      <w:r w:rsidR="006E610E">
        <w:rPr>
          <w:color w:val="000000"/>
        </w:rPr>
        <w:t>atu valsts inspekcija</w:t>
      </w:r>
      <w:r w:rsidR="006E610E">
        <w:rPr>
          <w:color w:val="000000"/>
        </w:rPr>
        <w:t>s</w:t>
      </w:r>
      <w:r w:rsidR="006E610E">
        <w:rPr>
          <w:color w:val="000000"/>
        </w:rPr>
        <w:t xml:space="preserve"> vai Eiropas Savienības ekvivalentas institūcijas izsniegt</w:t>
      </w:r>
      <w:r>
        <w:rPr>
          <w:color w:val="000000"/>
        </w:rPr>
        <w:t>u</w:t>
      </w:r>
      <w:r w:rsidR="006E610E">
        <w:rPr>
          <w:color w:val="000000"/>
        </w:rPr>
        <w:t xml:space="preserve"> apliecinājum</w:t>
      </w:r>
      <w:r>
        <w:rPr>
          <w:color w:val="000000"/>
        </w:rPr>
        <w:t>u</w:t>
      </w:r>
      <w:r w:rsidR="006E610E">
        <w:rPr>
          <w:color w:val="000000"/>
        </w:rPr>
        <w:t xml:space="preserve"> (sertifikāt</w:t>
      </w:r>
      <w:r>
        <w:rPr>
          <w:color w:val="000000"/>
        </w:rPr>
        <w:t>u</w:t>
      </w:r>
      <w:r w:rsidR="006E610E">
        <w:rPr>
          <w:color w:val="000000"/>
        </w:rPr>
        <w:t xml:space="preserve">), kas pierāda </w:t>
      </w:r>
      <w:r w:rsidR="006E610E">
        <w:rPr>
          <w:color w:val="000000"/>
        </w:rPr>
        <w:t xml:space="preserve">piedāvātā speciālista </w:t>
      </w:r>
      <w:r w:rsidR="006E610E">
        <w:rPr>
          <w:color w:val="000000"/>
        </w:rPr>
        <w:t>kvalifikāciju</w:t>
      </w:r>
      <w:r w:rsidR="006E610E">
        <w:rPr>
          <w:color w:val="000000"/>
        </w:rPr>
        <w:t xml:space="preserve"> personas datu aizsardzības jomā</w:t>
      </w:r>
      <w:r>
        <w:rPr>
          <w:color w:val="000000"/>
        </w:rPr>
        <w:t xml:space="preserve"> (apliecinājumu (sertifikātu) pievieno piedāvājumam);</w:t>
      </w:r>
    </w:p>
    <w:p w14:paraId="401A167B" w14:textId="56E645DA" w:rsidR="00045193" w:rsidRPr="008353BC" w:rsidRDefault="00045193" w:rsidP="00045193">
      <w:pPr>
        <w:pStyle w:val="ListParagraph"/>
        <w:numPr>
          <w:ilvl w:val="0"/>
          <w:numId w:val="9"/>
        </w:numPr>
        <w:jc w:val="both"/>
        <w:rPr>
          <w:color w:val="FF0000"/>
        </w:rPr>
      </w:pPr>
      <w:r w:rsidRPr="008353BC">
        <w:rPr>
          <w:color w:val="FF0000"/>
        </w:rPr>
        <w:t xml:space="preserve">piedāvātais personas datu aizsardzības speciālists spēj pierādīt </w:t>
      </w:r>
      <w:r w:rsidRPr="008353BC">
        <w:rPr>
          <w:color w:val="FF0000"/>
        </w:rPr>
        <w:t xml:space="preserve">savu profesionālo kvalifikāciju un atbilstību </w:t>
      </w:r>
      <w:r w:rsidRPr="008353BC">
        <w:rPr>
          <w:color w:val="FF0000"/>
        </w:rPr>
        <w:t>Regulai</w:t>
      </w:r>
      <w:r w:rsidRPr="008353BC">
        <w:rPr>
          <w:color w:val="FF0000"/>
        </w:rPr>
        <w:t xml:space="preserve">, sniedzot informāciju par projektiem, kuros </w:t>
      </w:r>
      <w:r w:rsidRPr="008353BC">
        <w:rPr>
          <w:color w:val="FF0000"/>
        </w:rPr>
        <w:t xml:space="preserve">personas datu aizsardzības </w:t>
      </w:r>
      <w:r w:rsidRPr="008353BC">
        <w:rPr>
          <w:color w:val="FF0000"/>
        </w:rPr>
        <w:t xml:space="preserve">speciālists veicis personas datu aizsardzības tehnisko un organizatorisko prasību definēšanu, kā arī pildījis citus uzdevumu, </w:t>
      </w:r>
      <w:r w:rsidRPr="008353BC">
        <w:rPr>
          <w:color w:val="FF0000"/>
        </w:rPr>
        <w:t>nodrošinot atbilstību,</w:t>
      </w:r>
      <w:r w:rsidRPr="008353BC">
        <w:rPr>
          <w:color w:val="FF0000"/>
        </w:rPr>
        <w:t xml:space="preserve"> Regulas prasībām un</w:t>
      </w:r>
      <w:bookmarkStart w:id="0" w:name="_GoBack"/>
      <w:bookmarkEnd w:id="0"/>
      <w:r w:rsidRPr="008353BC">
        <w:rPr>
          <w:color w:val="FF0000"/>
        </w:rPr>
        <w:t xml:space="preserve">/vai ticis iecelts par datu aizsardzības speciālistu </w:t>
      </w:r>
      <w:r w:rsidRPr="008353BC">
        <w:rPr>
          <w:color w:val="FF0000"/>
        </w:rPr>
        <w:lastRenderedPageBreak/>
        <w:t>uzņēmumā un/vai publiskā iestādē</w:t>
      </w:r>
      <w:r w:rsidRPr="008353BC">
        <w:rPr>
          <w:color w:val="FF0000"/>
        </w:rPr>
        <w:t xml:space="preserve"> </w:t>
      </w:r>
      <w:proofErr w:type="gramStart"/>
      <w:r w:rsidRPr="008353BC">
        <w:rPr>
          <w:color w:val="FF0000"/>
        </w:rPr>
        <w:t>(</w:t>
      </w:r>
      <w:proofErr w:type="gramEnd"/>
      <w:r w:rsidRPr="008353BC">
        <w:rPr>
          <w:color w:val="FF0000"/>
        </w:rPr>
        <w:t>tiek iesniegts pieredzes apraksts un pierādījumi iegūtajai pieredzei).</w:t>
      </w:r>
    </w:p>
    <w:p w14:paraId="2B2D4DBB" w14:textId="4618CA6A" w:rsidR="00540D50" w:rsidRPr="00AD5161" w:rsidRDefault="002941E9" w:rsidP="00045193">
      <w:pPr>
        <w:pStyle w:val="ListParagraph"/>
        <w:numPr>
          <w:ilvl w:val="0"/>
          <w:numId w:val="7"/>
        </w:numPr>
        <w:jc w:val="both"/>
      </w:pPr>
      <w:r>
        <w:t>p</w:t>
      </w:r>
      <w:r w:rsidR="00CE3DD3" w:rsidRPr="00AD5161">
        <w:t>akalpojuma sniegšanā iesaistītajam personālam ir pierādāma vismaz viena gada praktiska darba pieredze ar personu datu speciālista pakalpojumu sniegšanu saistītā jomā</w:t>
      </w:r>
      <w:r w:rsidR="00197E4A">
        <w:t>.</w:t>
      </w:r>
    </w:p>
    <w:p w14:paraId="3EDED946" w14:textId="77777777" w:rsidR="00B758EE" w:rsidRPr="00B758EE" w:rsidRDefault="00B758EE" w:rsidP="008522BD"/>
    <w:p w14:paraId="383238F0" w14:textId="77777777" w:rsidR="00B823D8" w:rsidRDefault="00D817E1" w:rsidP="004C2672">
      <w:pPr>
        <w:pStyle w:val="Heading2"/>
      </w:pPr>
      <w:r w:rsidRPr="004B2C0A">
        <w:rPr>
          <w:b/>
          <w:bCs/>
        </w:rPr>
        <w:t>Piedāvājumā jāapraksta</w:t>
      </w:r>
      <w:r w:rsidR="00E231E1" w:rsidRPr="004B2C0A">
        <w:rPr>
          <w:b/>
          <w:bCs/>
        </w:rPr>
        <w:t xml:space="preserve"> vismaz</w:t>
      </w:r>
      <w:r>
        <w:t xml:space="preserve">: </w:t>
      </w:r>
    </w:p>
    <w:p w14:paraId="1BCF535A" w14:textId="50B12DAD" w:rsidR="004B2C0A" w:rsidRPr="004B2C0A" w:rsidRDefault="003A2480" w:rsidP="00B823D8">
      <w:pPr>
        <w:pStyle w:val="Heading2"/>
        <w:numPr>
          <w:ilvl w:val="0"/>
          <w:numId w:val="8"/>
        </w:numPr>
      </w:pPr>
      <w:r w:rsidRPr="00007785">
        <w:t>p</w:t>
      </w:r>
      <w:r w:rsidR="00CE295A" w:rsidRPr="00007785">
        <w:t xml:space="preserve">akalpojuma sniegšanā </w:t>
      </w:r>
      <w:r w:rsidR="00E231E1" w:rsidRPr="00007785">
        <w:t>iesaistīt</w:t>
      </w:r>
      <w:r w:rsidR="00CE295A" w:rsidRPr="00007785">
        <w:t>o</w:t>
      </w:r>
      <w:r w:rsidR="00E231E1" w:rsidRPr="00007785">
        <w:t xml:space="preserve"> spe</w:t>
      </w:r>
      <w:r w:rsidR="003B757C" w:rsidRPr="00007785">
        <w:t>ci</w:t>
      </w:r>
      <w:r w:rsidR="00CE295A" w:rsidRPr="00007785">
        <w:t>ā</w:t>
      </w:r>
      <w:r w:rsidR="003B757C" w:rsidRPr="00007785">
        <w:t>list</w:t>
      </w:r>
      <w:r w:rsidR="00CE295A" w:rsidRPr="00007785">
        <w:t>u</w:t>
      </w:r>
      <w:r w:rsidR="003B757C" w:rsidRPr="00007785">
        <w:t xml:space="preserve"> kompetence un pieredze.</w:t>
      </w:r>
      <w:r w:rsidR="004B2C0A" w:rsidRPr="004B2C0A">
        <w:t xml:space="preserve"> Iesniedzot apliecinājumus par līdzīgu pakalpojumu sniegšanas pieredzi, kā arī pretendenta vai </w:t>
      </w:r>
      <w:r w:rsidR="00A17E42">
        <w:t xml:space="preserve">darba uzdevuma izpildē </w:t>
      </w:r>
      <w:proofErr w:type="gramStart"/>
      <w:r w:rsidR="004B2C0A" w:rsidRPr="004B2C0A">
        <w:t>iesaistītā personāla darba</w:t>
      </w:r>
      <w:proofErr w:type="gramEnd"/>
      <w:r w:rsidR="004B2C0A" w:rsidRPr="004B2C0A">
        <w:t xml:space="preserve"> pieredzes apliecinājumus, pretendents piekrīt, ka Kanceleja var veikt iesniegtās informācijas pārbaudi, izmantojot apliecinājuma formā norādīto trešo pušu kontaktinformāciju.</w:t>
      </w:r>
    </w:p>
    <w:p w14:paraId="04F61778" w14:textId="77777777" w:rsidR="00E231E1" w:rsidRDefault="00E231E1" w:rsidP="00D817E1">
      <w:pPr>
        <w:jc w:val="both"/>
        <w:rPr>
          <w:b/>
        </w:rPr>
      </w:pPr>
    </w:p>
    <w:p w14:paraId="198C9430" w14:textId="77777777" w:rsidR="008353BC" w:rsidRDefault="008353BC">
      <w:pPr>
        <w:spacing w:after="160" w:line="259" w:lineRule="auto"/>
        <w:rPr>
          <w:b/>
        </w:rPr>
      </w:pPr>
      <w:r>
        <w:rPr>
          <w:b/>
        </w:rPr>
        <w:br w:type="page"/>
      </w:r>
    </w:p>
    <w:p w14:paraId="7CB2AFDE" w14:textId="0C7C59C5" w:rsidR="00EC2670" w:rsidRPr="00CC06FB" w:rsidRDefault="00EC2670" w:rsidP="00EC2670">
      <w:pPr>
        <w:jc w:val="center"/>
        <w:rPr>
          <w:b/>
        </w:rPr>
      </w:pPr>
      <w:r w:rsidRPr="00CC06FB">
        <w:rPr>
          <w:b/>
        </w:rPr>
        <w:lastRenderedPageBreak/>
        <w:t>Finanšu piedāvājum</w:t>
      </w:r>
      <w:r>
        <w:rPr>
          <w:b/>
        </w:rPr>
        <w:t>a forma</w:t>
      </w:r>
    </w:p>
    <w:p w14:paraId="6E11C005" w14:textId="77777777" w:rsidR="00EC2670" w:rsidRDefault="00EC2670" w:rsidP="00EC2670"/>
    <w:tbl>
      <w:tblPr>
        <w:tblW w:w="79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549"/>
        <w:gridCol w:w="1853"/>
        <w:gridCol w:w="1417"/>
      </w:tblGrid>
      <w:tr w:rsidR="008522BD" w:rsidRPr="00CC06FB" w14:paraId="7BB8E391" w14:textId="77777777" w:rsidTr="008522BD">
        <w:trPr>
          <w:trHeight w:val="600"/>
        </w:trPr>
        <w:tc>
          <w:tcPr>
            <w:tcW w:w="3159" w:type="dxa"/>
            <w:shd w:val="clear" w:color="000000" w:fill="D9D9D9"/>
            <w:vAlign w:val="center"/>
            <w:hideMark/>
          </w:tcPr>
          <w:p w14:paraId="40644FC1" w14:textId="77777777" w:rsidR="008522BD" w:rsidRPr="00CC06FB" w:rsidRDefault="008522BD" w:rsidP="00C96E76">
            <w:pPr>
              <w:jc w:val="center"/>
              <w:rPr>
                <w:b/>
                <w:bCs/>
                <w:color w:val="000000"/>
                <w:sz w:val="22"/>
                <w:szCs w:val="22"/>
              </w:rPr>
            </w:pPr>
            <w:r w:rsidRPr="003D196C">
              <w:rPr>
                <w:b/>
                <w:bCs/>
                <w:color w:val="000000"/>
                <w:sz w:val="22"/>
                <w:szCs w:val="22"/>
              </w:rPr>
              <w:t>Uzdevuma apraksts</w:t>
            </w:r>
          </w:p>
        </w:tc>
        <w:tc>
          <w:tcPr>
            <w:tcW w:w="1549" w:type="dxa"/>
            <w:shd w:val="clear" w:color="000000" w:fill="D9D9D9"/>
            <w:vAlign w:val="center"/>
            <w:hideMark/>
          </w:tcPr>
          <w:p w14:paraId="63546C23" w14:textId="244C03DA" w:rsidR="008522BD" w:rsidRPr="00CC06FB" w:rsidRDefault="008522BD" w:rsidP="00553D0C">
            <w:pPr>
              <w:jc w:val="center"/>
              <w:rPr>
                <w:b/>
                <w:bCs/>
                <w:color w:val="000000"/>
                <w:sz w:val="22"/>
                <w:szCs w:val="22"/>
              </w:rPr>
            </w:pPr>
            <w:r>
              <w:rPr>
                <w:b/>
                <w:bCs/>
                <w:color w:val="000000"/>
                <w:sz w:val="22"/>
                <w:szCs w:val="22"/>
              </w:rPr>
              <w:t xml:space="preserve">Stundas likme EUR, bez PVN </w:t>
            </w:r>
          </w:p>
        </w:tc>
        <w:tc>
          <w:tcPr>
            <w:tcW w:w="1853" w:type="dxa"/>
            <w:shd w:val="clear" w:color="000000" w:fill="D9D9D9"/>
            <w:vAlign w:val="center"/>
            <w:hideMark/>
          </w:tcPr>
          <w:p w14:paraId="0976ED27" w14:textId="2456AB12" w:rsidR="008522BD" w:rsidRPr="00CC06FB" w:rsidRDefault="008522BD" w:rsidP="003D196C">
            <w:pPr>
              <w:jc w:val="center"/>
              <w:rPr>
                <w:b/>
                <w:bCs/>
                <w:color w:val="000000"/>
                <w:sz w:val="22"/>
                <w:szCs w:val="22"/>
              </w:rPr>
            </w:pPr>
            <w:r>
              <w:rPr>
                <w:b/>
                <w:bCs/>
                <w:color w:val="000000"/>
                <w:sz w:val="22"/>
                <w:szCs w:val="22"/>
              </w:rPr>
              <w:t>PVN 21%</w:t>
            </w:r>
          </w:p>
        </w:tc>
        <w:tc>
          <w:tcPr>
            <w:tcW w:w="1417" w:type="dxa"/>
            <w:shd w:val="clear" w:color="000000" w:fill="D9D9D9"/>
            <w:vAlign w:val="center"/>
          </w:tcPr>
          <w:p w14:paraId="40055DCE" w14:textId="277A7D0F" w:rsidR="008522BD" w:rsidRPr="00CC06FB" w:rsidRDefault="008522BD" w:rsidP="00C96E76">
            <w:pPr>
              <w:jc w:val="center"/>
              <w:rPr>
                <w:b/>
                <w:bCs/>
                <w:color w:val="000000"/>
                <w:sz w:val="22"/>
                <w:szCs w:val="22"/>
              </w:rPr>
            </w:pPr>
            <w:r>
              <w:rPr>
                <w:b/>
                <w:bCs/>
                <w:color w:val="000000"/>
                <w:sz w:val="22"/>
                <w:szCs w:val="22"/>
              </w:rPr>
              <w:t>Kopā EUR ar PVN</w:t>
            </w:r>
          </w:p>
        </w:tc>
      </w:tr>
      <w:tr w:rsidR="008522BD" w:rsidRPr="00CC06FB" w14:paraId="0B6B143D" w14:textId="77777777" w:rsidTr="008522BD">
        <w:trPr>
          <w:trHeight w:val="300"/>
        </w:trPr>
        <w:tc>
          <w:tcPr>
            <w:tcW w:w="3159" w:type="dxa"/>
            <w:shd w:val="clear" w:color="auto" w:fill="auto"/>
            <w:noWrap/>
            <w:vAlign w:val="center"/>
          </w:tcPr>
          <w:p w14:paraId="7E0F7CE6" w14:textId="37A35761" w:rsidR="008522BD" w:rsidRDefault="008522BD" w:rsidP="00C96E76">
            <w:pPr>
              <w:rPr>
                <w:color w:val="000000"/>
                <w:sz w:val="22"/>
                <w:szCs w:val="22"/>
              </w:rPr>
            </w:pPr>
            <w:r>
              <w:rPr>
                <w:color w:val="000000"/>
                <w:sz w:val="22"/>
                <w:szCs w:val="22"/>
              </w:rPr>
              <w:t xml:space="preserve">Fizisko personas datu aizsardzības speciālista funkciju nodrošināšana </w:t>
            </w:r>
          </w:p>
        </w:tc>
        <w:tc>
          <w:tcPr>
            <w:tcW w:w="1549" w:type="dxa"/>
            <w:shd w:val="clear" w:color="auto" w:fill="auto"/>
            <w:noWrap/>
            <w:vAlign w:val="center"/>
          </w:tcPr>
          <w:p w14:paraId="33376D34" w14:textId="3BED02F9" w:rsidR="008522BD" w:rsidRDefault="008522BD" w:rsidP="00AA5374">
            <w:pPr>
              <w:jc w:val="center"/>
              <w:rPr>
                <w:color w:val="000000"/>
                <w:sz w:val="22"/>
                <w:szCs w:val="22"/>
              </w:rPr>
            </w:pPr>
          </w:p>
        </w:tc>
        <w:tc>
          <w:tcPr>
            <w:tcW w:w="1853" w:type="dxa"/>
            <w:shd w:val="clear" w:color="auto" w:fill="auto"/>
            <w:noWrap/>
            <w:vAlign w:val="center"/>
          </w:tcPr>
          <w:p w14:paraId="70654239" w14:textId="3106BBFA" w:rsidR="008522BD" w:rsidRDefault="008522BD" w:rsidP="00C96E76">
            <w:pPr>
              <w:jc w:val="center"/>
              <w:rPr>
                <w:color w:val="000000"/>
                <w:sz w:val="22"/>
                <w:szCs w:val="22"/>
              </w:rPr>
            </w:pPr>
          </w:p>
        </w:tc>
        <w:tc>
          <w:tcPr>
            <w:tcW w:w="1417" w:type="dxa"/>
            <w:vAlign w:val="center"/>
          </w:tcPr>
          <w:p w14:paraId="77AA78D8" w14:textId="6A66425B" w:rsidR="008522BD" w:rsidRDefault="008522BD" w:rsidP="00C96E76">
            <w:pPr>
              <w:jc w:val="center"/>
              <w:rPr>
                <w:color w:val="000000"/>
                <w:sz w:val="22"/>
                <w:szCs w:val="22"/>
              </w:rPr>
            </w:pPr>
          </w:p>
        </w:tc>
      </w:tr>
    </w:tbl>
    <w:p w14:paraId="63D90546" w14:textId="77777777" w:rsidR="004B7F23" w:rsidRDefault="004B7F23">
      <w:pPr>
        <w:spacing w:after="160" w:line="259" w:lineRule="auto"/>
      </w:pPr>
    </w:p>
    <w:p w14:paraId="2B1A31A1" w14:textId="77777777" w:rsidR="008522BD" w:rsidRDefault="008522BD">
      <w:pPr>
        <w:spacing w:after="160" w:line="259" w:lineRule="auto"/>
      </w:pPr>
      <w:r>
        <w:br w:type="page"/>
      </w:r>
    </w:p>
    <w:p w14:paraId="10487B35" w14:textId="3F4AD2FC" w:rsidR="004521AB" w:rsidRDefault="00B758EE" w:rsidP="008522BD">
      <w:pPr>
        <w:spacing w:after="160" w:line="259" w:lineRule="auto"/>
        <w:jc w:val="center"/>
        <w:rPr>
          <w:b/>
          <w:bCs/>
        </w:rPr>
      </w:pPr>
      <w:r w:rsidRPr="00B758EE">
        <w:rPr>
          <w:b/>
          <w:bCs/>
        </w:rPr>
        <w:lastRenderedPageBreak/>
        <w:t xml:space="preserve">Pretendenta </w:t>
      </w:r>
      <w:r>
        <w:rPr>
          <w:b/>
          <w:bCs/>
        </w:rPr>
        <w:t xml:space="preserve">kvalifikācijas </w:t>
      </w:r>
      <w:r w:rsidRPr="00B758EE">
        <w:rPr>
          <w:b/>
          <w:bCs/>
        </w:rPr>
        <w:t>apliecinājum</w:t>
      </w:r>
      <w:r w:rsidR="008522BD">
        <w:rPr>
          <w:b/>
          <w:bCs/>
        </w:rPr>
        <w:t>a</w:t>
      </w:r>
      <w:r w:rsidRPr="00B758EE">
        <w:rPr>
          <w:b/>
          <w:bCs/>
        </w:rPr>
        <w:t xml:space="preserve"> form</w:t>
      </w:r>
      <w:r w:rsidR="00311D2C">
        <w:rPr>
          <w:b/>
          <w:bCs/>
        </w:rPr>
        <w:t>a</w:t>
      </w:r>
    </w:p>
    <w:p w14:paraId="1EDBC8E7" w14:textId="368F5130" w:rsidR="00B758EE" w:rsidRPr="00B758EE" w:rsidRDefault="00B758EE" w:rsidP="00B41033">
      <w:pPr>
        <w:pStyle w:val="ListParagraph"/>
        <w:numPr>
          <w:ilvl w:val="0"/>
          <w:numId w:val="3"/>
        </w:numPr>
        <w:spacing w:after="160" w:line="259" w:lineRule="auto"/>
        <w:ind w:left="426" w:hanging="426"/>
        <w:jc w:val="both"/>
        <w:rPr>
          <w:b/>
          <w:bCs/>
        </w:rPr>
      </w:pPr>
      <w:r>
        <w:rPr>
          <w:b/>
          <w:bCs/>
        </w:rPr>
        <w:t>Pretendenta sniegto līdzīgo pakalpojumu apliecinājuma forma</w:t>
      </w:r>
    </w:p>
    <w:tbl>
      <w:tblPr>
        <w:tblStyle w:val="TableGrid"/>
        <w:tblW w:w="0" w:type="auto"/>
        <w:tblLook w:val="04A0" w:firstRow="1" w:lastRow="0" w:firstColumn="1" w:lastColumn="0" w:noHBand="0" w:noVBand="1"/>
      </w:tblPr>
      <w:tblGrid>
        <w:gridCol w:w="988"/>
        <w:gridCol w:w="3685"/>
        <w:gridCol w:w="4290"/>
      </w:tblGrid>
      <w:tr w:rsidR="00B758EE" w:rsidRPr="00311D2C" w14:paraId="06334F79" w14:textId="77777777" w:rsidTr="00311D2C">
        <w:tc>
          <w:tcPr>
            <w:tcW w:w="988" w:type="dxa"/>
            <w:shd w:val="clear" w:color="auto" w:fill="D9D9D9" w:themeFill="background1" w:themeFillShade="D9"/>
          </w:tcPr>
          <w:p w14:paraId="64DE2421" w14:textId="5D0BC5DE" w:rsidR="00B758EE" w:rsidRPr="00311D2C" w:rsidRDefault="00B758EE" w:rsidP="008522BD">
            <w:pPr>
              <w:spacing w:after="160" w:line="259" w:lineRule="auto"/>
              <w:rPr>
                <w:b/>
                <w:bCs/>
              </w:rPr>
            </w:pPr>
            <w:r w:rsidRPr="00311D2C">
              <w:rPr>
                <w:b/>
                <w:bCs/>
              </w:rPr>
              <w:t>Nr.</w:t>
            </w:r>
          </w:p>
        </w:tc>
        <w:tc>
          <w:tcPr>
            <w:tcW w:w="3685" w:type="dxa"/>
            <w:shd w:val="clear" w:color="auto" w:fill="D9D9D9" w:themeFill="background1" w:themeFillShade="D9"/>
          </w:tcPr>
          <w:p w14:paraId="391CE5E6" w14:textId="250DD06E" w:rsidR="00B758EE" w:rsidRPr="00311D2C" w:rsidRDefault="00B758EE" w:rsidP="008522BD">
            <w:pPr>
              <w:spacing w:after="160" w:line="259" w:lineRule="auto"/>
              <w:rPr>
                <w:b/>
                <w:bCs/>
              </w:rPr>
            </w:pPr>
            <w:r w:rsidRPr="00311D2C">
              <w:rPr>
                <w:b/>
                <w:bCs/>
              </w:rPr>
              <w:t>Pakalpojuma saņēmēja nosaukums</w:t>
            </w:r>
          </w:p>
        </w:tc>
        <w:tc>
          <w:tcPr>
            <w:tcW w:w="4290" w:type="dxa"/>
            <w:shd w:val="clear" w:color="auto" w:fill="D9D9D9" w:themeFill="background1" w:themeFillShade="D9"/>
          </w:tcPr>
          <w:p w14:paraId="24AC6F37" w14:textId="232A3537" w:rsidR="00B758EE" w:rsidRPr="00311D2C" w:rsidRDefault="00B758EE" w:rsidP="008522BD">
            <w:pPr>
              <w:spacing w:after="160" w:line="259" w:lineRule="auto"/>
              <w:rPr>
                <w:b/>
                <w:bCs/>
              </w:rPr>
            </w:pPr>
            <w:r w:rsidRPr="00311D2C">
              <w:rPr>
                <w:b/>
                <w:bCs/>
              </w:rPr>
              <w:t>Pakalpojuma saņēmēja kontaktpersona*</w:t>
            </w:r>
          </w:p>
        </w:tc>
      </w:tr>
      <w:tr w:rsidR="00B758EE" w14:paraId="6035F075" w14:textId="77777777" w:rsidTr="00B758EE">
        <w:tc>
          <w:tcPr>
            <w:tcW w:w="988" w:type="dxa"/>
          </w:tcPr>
          <w:p w14:paraId="797C9B29" w14:textId="31EB37B8" w:rsidR="00B758EE" w:rsidRDefault="00B758EE" w:rsidP="00B758EE">
            <w:pPr>
              <w:spacing w:after="160" w:line="259" w:lineRule="auto"/>
              <w:jc w:val="both"/>
            </w:pPr>
            <w:r>
              <w:t>1.</w:t>
            </w:r>
          </w:p>
        </w:tc>
        <w:tc>
          <w:tcPr>
            <w:tcW w:w="3685" w:type="dxa"/>
          </w:tcPr>
          <w:p w14:paraId="3C597BAA" w14:textId="77777777" w:rsidR="00B758EE" w:rsidRDefault="00B758EE" w:rsidP="00B758EE">
            <w:pPr>
              <w:spacing w:after="160" w:line="259" w:lineRule="auto"/>
              <w:jc w:val="both"/>
            </w:pPr>
          </w:p>
        </w:tc>
        <w:tc>
          <w:tcPr>
            <w:tcW w:w="4290" w:type="dxa"/>
          </w:tcPr>
          <w:p w14:paraId="4FEA07B1" w14:textId="77777777" w:rsidR="00B758EE" w:rsidRDefault="00B758EE" w:rsidP="00B758EE">
            <w:pPr>
              <w:spacing w:after="160" w:line="259" w:lineRule="auto"/>
              <w:jc w:val="both"/>
            </w:pPr>
          </w:p>
        </w:tc>
      </w:tr>
      <w:tr w:rsidR="00B758EE" w14:paraId="0B107E4A" w14:textId="77777777" w:rsidTr="00B758EE">
        <w:tc>
          <w:tcPr>
            <w:tcW w:w="988" w:type="dxa"/>
          </w:tcPr>
          <w:p w14:paraId="1056AC92" w14:textId="57FE4AA6" w:rsidR="00B758EE" w:rsidRDefault="00B758EE" w:rsidP="00B758EE">
            <w:pPr>
              <w:spacing w:after="160" w:line="259" w:lineRule="auto"/>
              <w:jc w:val="both"/>
            </w:pPr>
            <w:r>
              <w:t>2.</w:t>
            </w:r>
          </w:p>
        </w:tc>
        <w:tc>
          <w:tcPr>
            <w:tcW w:w="3685" w:type="dxa"/>
          </w:tcPr>
          <w:p w14:paraId="68271E60" w14:textId="77777777" w:rsidR="00B758EE" w:rsidRDefault="00B758EE" w:rsidP="00B758EE">
            <w:pPr>
              <w:spacing w:after="160" w:line="259" w:lineRule="auto"/>
              <w:jc w:val="both"/>
            </w:pPr>
          </w:p>
        </w:tc>
        <w:tc>
          <w:tcPr>
            <w:tcW w:w="4290" w:type="dxa"/>
          </w:tcPr>
          <w:p w14:paraId="3FC531B3" w14:textId="77777777" w:rsidR="00B758EE" w:rsidRDefault="00B758EE" w:rsidP="00B758EE">
            <w:pPr>
              <w:spacing w:after="160" w:line="259" w:lineRule="auto"/>
              <w:jc w:val="both"/>
            </w:pPr>
          </w:p>
        </w:tc>
      </w:tr>
    </w:tbl>
    <w:p w14:paraId="6B5591AD" w14:textId="444319E8" w:rsidR="00B758EE" w:rsidRDefault="00B758EE" w:rsidP="00B758EE">
      <w:pPr>
        <w:spacing w:after="160" w:line="259" w:lineRule="auto"/>
        <w:jc w:val="both"/>
      </w:pPr>
    </w:p>
    <w:p w14:paraId="2975E066" w14:textId="31BF5301" w:rsidR="00B758EE" w:rsidRPr="00311D2C" w:rsidRDefault="00B758EE" w:rsidP="00B41033">
      <w:pPr>
        <w:pStyle w:val="ListParagraph"/>
        <w:numPr>
          <w:ilvl w:val="0"/>
          <w:numId w:val="3"/>
        </w:numPr>
        <w:spacing w:after="160" w:line="259" w:lineRule="auto"/>
        <w:ind w:left="426" w:hanging="426"/>
        <w:jc w:val="both"/>
        <w:rPr>
          <w:b/>
          <w:bCs/>
        </w:rPr>
      </w:pPr>
      <w:r w:rsidRPr="00311D2C">
        <w:rPr>
          <w:b/>
          <w:bCs/>
        </w:rPr>
        <w:t xml:space="preserve">Pretendenta vai tā projektā iesaistītā personāla </w:t>
      </w:r>
      <w:r w:rsidR="00311D2C" w:rsidRPr="00311D2C">
        <w:rPr>
          <w:b/>
          <w:bCs/>
        </w:rPr>
        <w:t xml:space="preserve">pieredzes </w:t>
      </w:r>
      <w:r w:rsidR="0063695D">
        <w:rPr>
          <w:b/>
          <w:bCs/>
        </w:rPr>
        <w:t xml:space="preserve">personas datu aizsardzības </w:t>
      </w:r>
      <w:r w:rsidR="00311D2C" w:rsidRPr="00311D2C">
        <w:rPr>
          <w:b/>
          <w:bCs/>
        </w:rPr>
        <w:t>jomā apliecinājuma forma</w:t>
      </w:r>
    </w:p>
    <w:p w14:paraId="6908281C" w14:textId="3E2A9144" w:rsidR="00311D2C" w:rsidRDefault="00311D2C" w:rsidP="00311D2C">
      <w:pPr>
        <w:pStyle w:val="ListParagraph"/>
        <w:spacing w:after="160" w:line="259" w:lineRule="auto"/>
        <w:ind w:left="0"/>
        <w:jc w:val="both"/>
      </w:pPr>
    </w:p>
    <w:tbl>
      <w:tblPr>
        <w:tblStyle w:val="TableGrid"/>
        <w:tblW w:w="0" w:type="auto"/>
        <w:tblLook w:val="04A0" w:firstRow="1" w:lastRow="0" w:firstColumn="1" w:lastColumn="0" w:noHBand="0" w:noVBand="1"/>
      </w:tblPr>
      <w:tblGrid>
        <w:gridCol w:w="840"/>
        <w:gridCol w:w="3124"/>
        <w:gridCol w:w="1418"/>
        <w:gridCol w:w="1559"/>
        <w:gridCol w:w="2022"/>
      </w:tblGrid>
      <w:tr w:rsidR="00311D2C" w:rsidRPr="00311D2C" w14:paraId="6F26F514" w14:textId="77777777" w:rsidTr="00311D2C">
        <w:tc>
          <w:tcPr>
            <w:tcW w:w="840" w:type="dxa"/>
            <w:vMerge w:val="restart"/>
            <w:shd w:val="clear" w:color="auto" w:fill="D9D9D9" w:themeFill="background1" w:themeFillShade="D9"/>
          </w:tcPr>
          <w:p w14:paraId="22D0513E" w14:textId="77777777" w:rsidR="00311D2C" w:rsidRPr="00311D2C" w:rsidRDefault="00311D2C" w:rsidP="00C96E76">
            <w:pPr>
              <w:spacing w:after="160" w:line="259" w:lineRule="auto"/>
              <w:jc w:val="both"/>
              <w:rPr>
                <w:b/>
                <w:bCs/>
              </w:rPr>
            </w:pPr>
            <w:r w:rsidRPr="00311D2C">
              <w:rPr>
                <w:b/>
                <w:bCs/>
              </w:rPr>
              <w:t>Nr.</w:t>
            </w:r>
          </w:p>
        </w:tc>
        <w:tc>
          <w:tcPr>
            <w:tcW w:w="3124" w:type="dxa"/>
            <w:vMerge w:val="restart"/>
            <w:shd w:val="clear" w:color="auto" w:fill="D9D9D9" w:themeFill="background1" w:themeFillShade="D9"/>
          </w:tcPr>
          <w:p w14:paraId="2CC973C4" w14:textId="13E00C4E" w:rsidR="00311D2C" w:rsidRPr="00311D2C" w:rsidRDefault="00311D2C" w:rsidP="00C96E76">
            <w:pPr>
              <w:spacing w:after="160" w:line="259" w:lineRule="auto"/>
              <w:jc w:val="both"/>
              <w:rPr>
                <w:b/>
                <w:bCs/>
              </w:rPr>
            </w:pPr>
            <w:r w:rsidRPr="00311D2C">
              <w:rPr>
                <w:b/>
                <w:bCs/>
              </w:rPr>
              <w:t xml:space="preserve">Uzņēmums/ projekts, kurā iegūta pieredze </w:t>
            </w:r>
            <w:r w:rsidR="0063695D">
              <w:rPr>
                <w:b/>
                <w:bCs/>
              </w:rPr>
              <w:t>personas datu aizsardzībā</w:t>
            </w:r>
            <w:r w:rsidRPr="00311D2C">
              <w:rPr>
                <w:b/>
                <w:bCs/>
              </w:rPr>
              <w:t xml:space="preserve"> </w:t>
            </w:r>
          </w:p>
        </w:tc>
        <w:tc>
          <w:tcPr>
            <w:tcW w:w="2977" w:type="dxa"/>
            <w:gridSpan w:val="2"/>
            <w:shd w:val="clear" w:color="auto" w:fill="D9D9D9" w:themeFill="background1" w:themeFillShade="D9"/>
          </w:tcPr>
          <w:p w14:paraId="78D3FED3" w14:textId="3577F468" w:rsidR="00311D2C" w:rsidRPr="00311D2C" w:rsidRDefault="00311D2C" w:rsidP="00C96E76">
            <w:pPr>
              <w:spacing w:after="160" w:line="259" w:lineRule="auto"/>
              <w:jc w:val="both"/>
              <w:rPr>
                <w:b/>
                <w:bCs/>
              </w:rPr>
            </w:pPr>
            <w:r w:rsidRPr="00311D2C">
              <w:rPr>
                <w:b/>
                <w:bCs/>
              </w:rPr>
              <w:t>Pieredzes gūšanas periods (no, līdz)</w:t>
            </w:r>
          </w:p>
        </w:tc>
        <w:tc>
          <w:tcPr>
            <w:tcW w:w="2022" w:type="dxa"/>
            <w:vMerge w:val="restart"/>
            <w:shd w:val="clear" w:color="auto" w:fill="D9D9D9" w:themeFill="background1" w:themeFillShade="D9"/>
          </w:tcPr>
          <w:p w14:paraId="476B018A" w14:textId="4AA632BE" w:rsidR="00311D2C" w:rsidRPr="00311D2C" w:rsidRDefault="00311D2C" w:rsidP="00C96E76">
            <w:pPr>
              <w:spacing w:after="160" w:line="259" w:lineRule="auto"/>
              <w:jc w:val="both"/>
              <w:rPr>
                <w:b/>
                <w:bCs/>
              </w:rPr>
            </w:pPr>
            <w:r w:rsidRPr="00311D2C">
              <w:rPr>
                <w:b/>
                <w:bCs/>
              </w:rPr>
              <w:t xml:space="preserve">Pieredzi apliecināt pilnvarotas personas </w:t>
            </w:r>
            <w:proofErr w:type="spellStart"/>
            <w:r w:rsidRPr="00311D2C">
              <w:rPr>
                <w:b/>
                <w:bCs/>
              </w:rPr>
              <w:t>kontaktinfor-mācija</w:t>
            </w:r>
            <w:proofErr w:type="spellEnd"/>
            <w:r w:rsidRPr="00311D2C">
              <w:rPr>
                <w:b/>
                <w:bCs/>
              </w:rPr>
              <w:t>*</w:t>
            </w:r>
          </w:p>
        </w:tc>
      </w:tr>
      <w:tr w:rsidR="00311D2C" w:rsidRPr="00311D2C" w14:paraId="5A58DC67" w14:textId="77777777" w:rsidTr="00311D2C">
        <w:tc>
          <w:tcPr>
            <w:tcW w:w="840" w:type="dxa"/>
            <w:vMerge/>
            <w:shd w:val="clear" w:color="auto" w:fill="D9D9D9" w:themeFill="background1" w:themeFillShade="D9"/>
          </w:tcPr>
          <w:p w14:paraId="214AA183" w14:textId="77777777" w:rsidR="00311D2C" w:rsidRPr="00311D2C" w:rsidRDefault="00311D2C" w:rsidP="00311D2C">
            <w:pPr>
              <w:spacing w:after="160" w:line="259" w:lineRule="auto"/>
              <w:jc w:val="both"/>
              <w:rPr>
                <w:b/>
                <w:bCs/>
              </w:rPr>
            </w:pPr>
          </w:p>
        </w:tc>
        <w:tc>
          <w:tcPr>
            <w:tcW w:w="3124" w:type="dxa"/>
            <w:vMerge/>
            <w:shd w:val="clear" w:color="auto" w:fill="D9D9D9" w:themeFill="background1" w:themeFillShade="D9"/>
          </w:tcPr>
          <w:p w14:paraId="4722EF10" w14:textId="77777777" w:rsidR="00311D2C" w:rsidRPr="00311D2C" w:rsidRDefault="00311D2C" w:rsidP="00311D2C">
            <w:pPr>
              <w:spacing w:after="160" w:line="259" w:lineRule="auto"/>
              <w:jc w:val="both"/>
              <w:rPr>
                <w:b/>
                <w:bCs/>
              </w:rPr>
            </w:pPr>
          </w:p>
        </w:tc>
        <w:tc>
          <w:tcPr>
            <w:tcW w:w="1418" w:type="dxa"/>
            <w:shd w:val="clear" w:color="auto" w:fill="D9D9D9" w:themeFill="background1" w:themeFillShade="D9"/>
          </w:tcPr>
          <w:p w14:paraId="53D72527" w14:textId="77777777" w:rsidR="00311D2C" w:rsidRPr="00311D2C" w:rsidRDefault="00311D2C" w:rsidP="00311D2C">
            <w:pPr>
              <w:spacing w:after="160" w:line="259" w:lineRule="auto"/>
              <w:jc w:val="both"/>
              <w:rPr>
                <w:b/>
                <w:bCs/>
              </w:rPr>
            </w:pPr>
            <w:r w:rsidRPr="00311D2C">
              <w:rPr>
                <w:b/>
                <w:bCs/>
              </w:rPr>
              <w:t>No</w:t>
            </w:r>
          </w:p>
          <w:p w14:paraId="676D7275" w14:textId="705CE617" w:rsidR="00311D2C" w:rsidRPr="00311D2C" w:rsidRDefault="00311D2C" w:rsidP="00311D2C">
            <w:pPr>
              <w:spacing w:after="160" w:line="259" w:lineRule="auto"/>
              <w:jc w:val="both"/>
              <w:rPr>
                <w:b/>
                <w:bCs/>
              </w:rPr>
            </w:pPr>
            <w:r w:rsidRPr="00311D2C">
              <w:rPr>
                <w:b/>
                <w:bCs/>
              </w:rPr>
              <w:t>(</w:t>
            </w:r>
            <w:proofErr w:type="spellStart"/>
            <w:r w:rsidRPr="00311D2C">
              <w:rPr>
                <w:b/>
                <w:bCs/>
              </w:rPr>
              <w:t>mēn</w:t>
            </w:r>
            <w:proofErr w:type="spellEnd"/>
            <w:r w:rsidRPr="00311D2C">
              <w:rPr>
                <w:b/>
                <w:bCs/>
              </w:rPr>
              <w:t>/gads)</w:t>
            </w:r>
          </w:p>
        </w:tc>
        <w:tc>
          <w:tcPr>
            <w:tcW w:w="1559" w:type="dxa"/>
            <w:shd w:val="clear" w:color="auto" w:fill="D9D9D9" w:themeFill="background1" w:themeFillShade="D9"/>
          </w:tcPr>
          <w:p w14:paraId="04AE256E" w14:textId="6DE1E4CC" w:rsidR="00311D2C" w:rsidRPr="00311D2C" w:rsidRDefault="00311D2C" w:rsidP="00311D2C">
            <w:pPr>
              <w:spacing w:after="160" w:line="259" w:lineRule="auto"/>
              <w:jc w:val="both"/>
              <w:rPr>
                <w:b/>
                <w:bCs/>
              </w:rPr>
            </w:pPr>
            <w:r w:rsidRPr="00311D2C">
              <w:rPr>
                <w:b/>
                <w:bCs/>
              </w:rPr>
              <w:t>Līdz</w:t>
            </w:r>
          </w:p>
          <w:p w14:paraId="223A15CD" w14:textId="0E135754" w:rsidR="00311D2C" w:rsidRPr="00311D2C" w:rsidRDefault="00311D2C" w:rsidP="00311D2C">
            <w:pPr>
              <w:spacing w:after="160" w:line="259" w:lineRule="auto"/>
              <w:jc w:val="both"/>
              <w:rPr>
                <w:b/>
                <w:bCs/>
              </w:rPr>
            </w:pPr>
            <w:r w:rsidRPr="00311D2C">
              <w:rPr>
                <w:b/>
                <w:bCs/>
              </w:rPr>
              <w:t>(</w:t>
            </w:r>
            <w:proofErr w:type="spellStart"/>
            <w:r w:rsidRPr="00311D2C">
              <w:rPr>
                <w:b/>
                <w:bCs/>
              </w:rPr>
              <w:t>mēn</w:t>
            </w:r>
            <w:proofErr w:type="spellEnd"/>
            <w:r w:rsidRPr="00311D2C">
              <w:rPr>
                <w:b/>
                <w:bCs/>
              </w:rPr>
              <w:t>./gads)</w:t>
            </w:r>
          </w:p>
        </w:tc>
        <w:tc>
          <w:tcPr>
            <w:tcW w:w="2022" w:type="dxa"/>
            <w:vMerge/>
            <w:shd w:val="clear" w:color="auto" w:fill="D9D9D9" w:themeFill="background1" w:themeFillShade="D9"/>
          </w:tcPr>
          <w:p w14:paraId="29631CE9" w14:textId="77777777" w:rsidR="00311D2C" w:rsidRPr="00311D2C" w:rsidRDefault="00311D2C" w:rsidP="00311D2C">
            <w:pPr>
              <w:spacing w:after="160" w:line="259" w:lineRule="auto"/>
              <w:jc w:val="both"/>
              <w:rPr>
                <w:b/>
                <w:bCs/>
              </w:rPr>
            </w:pPr>
          </w:p>
        </w:tc>
      </w:tr>
      <w:tr w:rsidR="00311D2C" w14:paraId="7830B734" w14:textId="77777777" w:rsidTr="00311D2C">
        <w:tc>
          <w:tcPr>
            <w:tcW w:w="840" w:type="dxa"/>
          </w:tcPr>
          <w:p w14:paraId="4494FA53" w14:textId="77777777" w:rsidR="00311D2C" w:rsidRDefault="00311D2C" w:rsidP="00311D2C">
            <w:pPr>
              <w:spacing w:after="160" w:line="259" w:lineRule="auto"/>
              <w:jc w:val="both"/>
            </w:pPr>
            <w:r>
              <w:t>1.</w:t>
            </w:r>
          </w:p>
        </w:tc>
        <w:tc>
          <w:tcPr>
            <w:tcW w:w="3124" w:type="dxa"/>
          </w:tcPr>
          <w:p w14:paraId="225417F3" w14:textId="77777777" w:rsidR="00311D2C" w:rsidRDefault="00311D2C" w:rsidP="00311D2C">
            <w:pPr>
              <w:spacing w:after="160" w:line="259" w:lineRule="auto"/>
              <w:jc w:val="both"/>
            </w:pPr>
          </w:p>
        </w:tc>
        <w:tc>
          <w:tcPr>
            <w:tcW w:w="1418" w:type="dxa"/>
          </w:tcPr>
          <w:p w14:paraId="4EC330C0" w14:textId="77777777" w:rsidR="00311D2C" w:rsidRDefault="00311D2C" w:rsidP="00311D2C">
            <w:pPr>
              <w:spacing w:after="160" w:line="259" w:lineRule="auto"/>
              <w:jc w:val="both"/>
            </w:pPr>
          </w:p>
        </w:tc>
        <w:tc>
          <w:tcPr>
            <w:tcW w:w="1559" w:type="dxa"/>
          </w:tcPr>
          <w:p w14:paraId="793A807B" w14:textId="10CACA65" w:rsidR="00311D2C" w:rsidRDefault="00311D2C" w:rsidP="00311D2C">
            <w:pPr>
              <w:spacing w:after="160" w:line="259" w:lineRule="auto"/>
              <w:jc w:val="both"/>
            </w:pPr>
          </w:p>
        </w:tc>
        <w:tc>
          <w:tcPr>
            <w:tcW w:w="2022" w:type="dxa"/>
          </w:tcPr>
          <w:p w14:paraId="0F2777EF" w14:textId="77E3CCF3" w:rsidR="00311D2C" w:rsidRDefault="00311D2C" w:rsidP="00311D2C">
            <w:pPr>
              <w:spacing w:after="160" w:line="259" w:lineRule="auto"/>
              <w:jc w:val="both"/>
            </w:pPr>
          </w:p>
        </w:tc>
      </w:tr>
      <w:tr w:rsidR="00311D2C" w14:paraId="35ED4F5D" w14:textId="77777777" w:rsidTr="00311D2C">
        <w:tc>
          <w:tcPr>
            <w:tcW w:w="840" w:type="dxa"/>
          </w:tcPr>
          <w:p w14:paraId="7FF14C9C" w14:textId="77777777" w:rsidR="00311D2C" w:rsidRDefault="00311D2C" w:rsidP="00311D2C">
            <w:pPr>
              <w:spacing w:after="160" w:line="259" w:lineRule="auto"/>
              <w:jc w:val="both"/>
            </w:pPr>
            <w:r>
              <w:t>2.</w:t>
            </w:r>
          </w:p>
        </w:tc>
        <w:tc>
          <w:tcPr>
            <w:tcW w:w="3124" w:type="dxa"/>
          </w:tcPr>
          <w:p w14:paraId="6714ED49" w14:textId="77777777" w:rsidR="00311D2C" w:rsidRDefault="00311D2C" w:rsidP="00311D2C">
            <w:pPr>
              <w:spacing w:after="160" w:line="259" w:lineRule="auto"/>
              <w:jc w:val="both"/>
            </w:pPr>
          </w:p>
        </w:tc>
        <w:tc>
          <w:tcPr>
            <w:tcW w:w="1418" w:type="dxa"/>
          </w:tcPr>
          <w:p w14:paraId="2A015947" w14:textId="77777777" w:rsidR="00311D2C" w:rsidRDefault="00311D2C" w:rsidP="00311D2C">
            <w:pPr>
              <w:spacing w:after="160" w:line="259" w:lineRule="auto"/>
              <w:jc w:val="both"/>
            </w:pPr>
          </w:p>
        </w:tc>
        <w:tc>
          <w:tcPr>
            <w:tcW w:w="1559" w:type="dxa"/>
          </w:tcPr>
          <w:p w14:paraId="00D7BB25" w14:textId="6D1DC451" w:rsidR="00311D2C" w:rsidRDefault="00311D2C" w:rsidP="00311D2C">
            <w:pPr>
              <w:spacing w:after="160" w:line="259" w:lineRule="auto"/>
              <w:jc w:val="both"/>
            </w:pPr>
          </w:p>
        </w:tc>
        <w:tc>
          <w:tcPr>
            <w:tcW w:w="2022" w:type="dxa"/>
          </w:tcPr>
          <w:p w14:paraId="28E00A06" w14:textId="545FF8C7" w:rsidR="00311D2C" w:rsidRDefault="00311D2C" w:rsidP="00311D2C">
            <w:pPr>
              <w:spacing w:after="160" w:line="259" w:lineRule="auto"/>
              <w:jc w:val="both"/>
            </w:pPr>
          </w:p>
        </w:tc>
      </w:tr>
    </w:tbl>
    <w:p w14:paraId="60E84006" w14:textId="77777777" w:rsidR="00311D2C" w:rsidRDefault="00311D2C" w:rsidP="00B758EE">
      <w:pPr>
        <w:spacing w:after="160" w:line="259" w:lineRule="auto"/>
        <w:jc w:val="both"/>
      </w:pPr>
    </w:p>
    <w:p w14:paraId="6167DA46" w14:textId="348CE584" w:rsidR="00B758EE" w:rsidRDefault="00311D2C" w:rsidP="00B758EE">
      <w:pPr>
        <w:spacing w:after="160" w:line="259" w:lineRule="auto"/>
        <w:jc w:val="both"/>
      </w:pPr>
      <w:r>
        <w:t>*</w:t>
      </w:r>
      <w:r w:rsidR="00B758EE">
        <w:t xml:space="preserve"> - informācija var tikt izmantota norādītās pretendenta kvalifikācijas informācijas pārbaudei</w:t>
      </w:r>
      <w:r w:rsidR="008522BD">
        <w:t>.</w:t>
      </w:r>
    </w:p>
    <w:sectPr w:rsidR="00B758EE" w:rsidSect="00716799">
      <w:footerReference w:type="default" r:id="rId9"/>
      <w:pgSz w:w="11906" w:h="16838"/>
      <w:pgMar w:top="1135" w:right="1133" w:bottom="1276" w:left="180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4E677" w14:textId="77777777" w:rsidR="00B41033" w:rsidRDefault="00B41033">
      <w:r>
        <w:separator/>
      </w:r>
    </w:p>
  </w:endnote>
  <w:endnote w:type="continuationSeparator" w:id="0">
    <w:p w14:paraId="58D7FA12" w14:textId="77777777" w:rsidR="00B41033" w:rsidRDefault="00B41033">
      <w:r>
        <w:continuationSeparator/>
      </w:r>
    </w:p>
  </w:endnote>
  <w:endnote w:type="continuationNotice" w:id="1">
    <w:p w14:paraId="7D4EF722" w14:textId="77777777" w:rsidR="00B41033" w:rsidRDefault="00B41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437733"/>
      <w:docPartObj>
        <w:docPartGallery w:val="Page Numbers (Bottom of Page)"/>
        <w:docPartUnique/>
      </w:docPartObj>
    </w:sdtPr>
    <w:sdtEndPr>
      <w:rPr>
        <w:noProof/>
      </w:rPr>
    </w:sdtEndPr>
    <w:sdtContent>
      <w:p w14:paraId="1064AF79" w14:textId="77777777" w:rsidR="007471E1" w:rsidRDefault="007471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AC63A4" w14:textId="77777777" w:rsidR="007471E1" w:rsidRDefault="00747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C106A" w14:textId="77777777" w:rsidR="00B41033" w:rsidRDefault="00B41033">
      <w:r>
        <w:separator/>
      </w:r>
    </w:p>
  </w:footnote>
  <w:footnote w:type="continuationSeparator" w:id="0">
    <w:p w14:paraId="39BF39CE" w14:textId="77777777" w:rsidR="00B41033" w:rsidRDefault="00B41033">
      <w:r>
        <w:continuationSeparator/>
      </w:r>
    </w:p>
  </w:footnote>
  <w:footnote w:type="continuationNotice" w:id="1">
    <w:p w14:paraId="00B9ECBC" w14:textId="77777777" w:rsidR="00B41033" w:rsidRDefault="00B410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4BF"/>
    <w:multiLevelType w:val="hybridMultilevel"/>
    <w:tmpl w:val="CFBCDC3E"/>
    <w:lvl w:ilvl="0" w:tplc="261A3E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F57DEC"/>
    <w:multiLevelType w:val="multilevel"/>
    <w:tmpl w:val="17E88D8C"/>
    <w:lvl w:ilvl="0">
      <w:start w:val="1"/>
      <w:numFmt w:val="decimal"/>
      <w:suff w:val="space"/>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222F1420"/>
    <w:multiLevelType w:val="hybridMultilevel"/>
    <w:tmpl w:val="87B832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7633C0"/>
    <w:multiLevelType w:val="multilevel"/>
    <w:tmpl w:val="FE1C331A"/>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BB618B3"/>
    <w:multiLevelType w:val="hybridMultilevel"/>
    <w:tmpl w:val="E988A7FC"/>
    <w:lvl w:ilvl="0" w:tplc="39AC03AA">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C813AE"/>
    <w:multiLevelType w:val="hybridMultilevel"/>
    <w:tmpl w:val="30D0FD4C"/>
    <w:lvl w:ilvl="0" w:tplc="06FEB3E8">
      <w:start w:val="1"/>
      <w:numFmt w:val="decimal"/>
      <w:pStyle w:val="Heading1"/>
      <w:lvlText w:val="%1."/>
      <w:lvlJc w:val="left"/>
      <w:pPr>
        <w:ind w:left="822" w:hanging="360"/>
      </w:pPr>
    </w:lvl>
    <w:lvl w:ilvl="1" w:tplc="04260019">
      <w:start w:val="1"/>
      <w:numFmt w:val="lowerLetter"/>
      <w:lvlText w:val="%2."/>
      <w:lvlJc w:val="left"/>
      <w:pPr>
        <w:ind w:left="1542" w:hanging="360"/>
      </w:pPr>
    </w:lvl>
    <w:lvl w:ilvl="2" w:tplc="0426001B" w:tentative="1">
      <w:start w:val="1"/>
      <w:numFmt w:val="lowerRoman"/>
      <w:lvlText w:val="%3."/>
      <w:lvlJc w:val="right"/>
      <w:pPr>
        <w:ind w:left="2262" w:hanging="180"/>
      </w:pPr>
    </w:lvl>
    <w:lvl w:ilvl="3" w:tplc="0426000F" w:tentative="1">
      <w:start w:val="1"/>
      <w:numFmt w:val="decimal"/>
      <w:lvlText w:val="%4."/>
      <w:lvlJc w:val="left"/>
      <w:pPr>
        <w:ind w:left="2982" w:hanging="360"/>
      </w:pPr>
    </w:lvl>
    <w:lvl w:ilvl="4" w:tplc="04260019" w:tentative="1">
      <w:start w:val="1"/>
      <w:numFmt w:val="lowerLetter"/>
      <w:lvlText w:val="%5."/>
      <w:lvlJc w:val="left"/>
      <w:pPr>
        <w:ind w:left="3702" w:hanging="360"/>
      </w:pPr>
    </w:lvl>
    <w:lvl w:ilvl="5" w:tplc="0426001B" w:tentative="1">
      <w:start w:val="1"/>
      <w:numFmt w:val="lowerRoman"/>
      <w:lvlText w:val="%6."/>
      <w:lvlJc w:val="right"/>
      <w:pPr>
        <w:ind w:left="4422" w:hanging="180"/>
      </w:pPr>
    </w:lvl>
    <w:lvl w:ilvl="6" w:tplc="0426000F" w:tentative="1">
      <w:start w:val="1"/>
      <w:numFmt w:val="decimal"/>
      <w:lvlText w:val="%7."/>
      <w:lvlJc w:val="left"/>
      <w:pPr>
        <w:ind w:left="5142" w:hanging="360"/>
      </w:pPr>
    </w:lvl>
    <w:lvl w:ilvl="7" w:tplc="04260019" w:tentative="1">
      <w:start w:val="1"/>
      <w:numFmt w:val="lowerLetter"/>
      <w:lvlText w:val="%8."/>
      <w:lvlJc w:val="left"/>
      <w:pPr>
        <w:ind w:left="5862" w:hanging="360"/>
      </w:pPr>
    </w:lvl>
    <w:lvl w:ilvl="8" w:tplc="0426001B" w:tentative="1">
      <w:start w:val="1"/>
      <w:numFmt w:val="lowerRoman"/>
      <w:lvlText w:val="%9."/>
      <w:lvlJc w:val="right"/>
      <w:pPr>
        <w:ind w:left="6582" w:hanging="180"/>
      </w:pPr>
    </w:lvl>
  </w:abstractNum>
  <w:abstractNum w:abstractNumId="6" w15:restartNumberingAfterBreak="0">
    <w:nsid w:val="3FAD1B48"/>
    <w:multiLevelType w:val="hybridMultilevel"/>
    <w:tmpl w:val="B2FAC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F3F7340"/>
    <w:multiLevelType w:val="hybridMultilevel"/>
    <w:tmpl w:val="5E0C6EC4"/>
    <w:lvl w:ilvl="0" w:tplc="04260005">
      <w:start w:val="1"/>
      <w:numFmt w:val="bullet"/>
      <w:lvlText w:val=""/>
      <w:lvlJc w:val="left"/>
      <w:pPr>
        <w:ind w:left="2138" w:hanging="360"/>
      </w:pPr>
      <w:rPr>
        <w:rFonts w:ascii="Wingdings" w:hAnsi="Wingdings"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8" w15:restartNumberingAfterBreak="0">
    <w:nsid w:val="79BE3595"/>
    <w:multiLevelType w:val="hybridMultilevel"/>
    <w:tmpl w:val="9ADC67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6"/>
  </w:num>
  <w:num w:numId="6">
    <w:abstractNumId w:val="7"/>
  </w:num>
  <w:num w:numId="7">
    <w:abstractNumId w:val="2"/>
  </w:num>
  <w:num w:numId="8">
    <w:abstractNumId w:val="8"/>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70"/>
    <w:rsid w:val="00007785"/>
    <w:rsid w:val="00023902"/>
    <w:rsid w:val="000420AF"/>
    <w:rsid w:val="00045193"/>
    <w:rsid w:val="000720A4"/>
    <w:rsid w:val="000773B1"/>
    <w:rsid w:val="00084BA7"/>
    <w:rsid w:val="00087C9B"/>
    <w:rsid w:val="00087CE4"/>
    <w:rsid w:val="000A1D95"/>
    <w:rsid w:val="000A46E3"/>
    <w:rsid w:val="000B5398"/>
    <w:rsid w:val="000B74A6"/>
    <w:rsid w:val="000C0292"/>
    <w:rsid w:val="000C0AA1"/>
    <w:rsid w:val="000C46FD"/>
    <w:rsid w:val="000E22C1"/>
    <w:rsid w:val="000F083F"/>
    <w:rsid w:val="000F3790"/>
    <w:rsid w:val="001101B0"/>
    <w:rsid w:val="0011402B"/>
    <w:rsid w:val="00116F85"/>
    <w:rsid w:val="00136345"/>
    <w:rsid w:val="00144854"/>
    <w:rsid w:val="0016117D"/>
    <w:rsid w:val="001621CA"/>
    <w:rsid w:val="00167F49"/>
    <w:rsid w:val="00177360"/>
    <w:rsid w:val="00180D85"/>
    <w:rsid w:val="0018110C"/>
    <w:rsid w:val="00184D23"/>
    <w:rsid w:val="0019019F"/>
    <w:rsid w:val="001923B1"/>
    <w:rsid w:val="00197E4A"/>
    <w:rsid w:val="001E6AC6"/>
    <w:rsid w:val="001F23F1"/>
    <w:rsid w:val="00200D21"/>
    <w:rsid w:val="00216DD8"/>
    <w:rsid w:val="00224D2F"/>
    <w:rsid w:val="0023138B"/>
    <w:rsid w:val="00235073"/>
    <w:rsid w:val="00243EA6"/>
    <w:rsid w:val="002616A2"/>
    <w:rsid w:val="0027334D"/>
    <w:rsid w:val="00275555"/>
    <w:rsid w:val="00283F9B"/>
    <w:rsid w:val="00290938"/>
    <w:rsid w:val="002941E9"/>
    <w:rsid w:val="002C3B4B"/>
    <w:rsid w:val="002C3C5B"/>
    <w:rsid w:val="002C5DBA"/>
    <w:rsid w:val="002D6633"/>
    <w:rsid w:val="00300A33"/>
    <w:rsid w:val="00300B3C"/>
    <w:rsid w:val="0030419B"/>
    <w:rsid w:val="00311D2C"/>
    <w:rsid w:val="003136FD"/>
    <w:rsid w:val="0033134A"/>
    <w:rsid w:val="0033192B"/>
    <w:rsid w:val="00342E82"/>
    <w:rsid w:val="0034696E"/>
    <w:rsid w:val="00351E52"/>
    <w:rsid w:val="00355BDD"/>
    <w:rsid w:val="00364457"/>
    <w:rsid w:val="00394899"/>
    <w:rsid w:val="003A2480"/>
    <w:rsid w:val="003A2C00"/>
    <w:rsid w:val="003A6467"/>
    <w:rsid w:val="003B00CF"/>
    <w:rsid w:val="003B757C"/>
    <w:rsid w:val="003C27C1"/>
    <w:rsid w:val="003C2957"/>
    <w:rsid w:val="003C4301"/>
    <w:rsid w:val="003D196C"/>
    <w:rsid w:val="003E60C1"/>
    <w:rsid w:val="003F6678"/>
    <w:rsid w:val="004050C9"/>
    <w:rsid w:val="00412CBA"/>
    <w:rsid w:val="00441809"/>
    <w:rsid w:val="00441FF6"/>
    <w:rsid w:val="004521AB"/>
    <w:rsid w:val="004539F6"/>
    <w:rsid w:val="00474286"/>
    <w:rsid w:val="00485E91"/>
    <w:rsid w:val="00494BE2"/>
    <w:rsid w:val="004A1464"/>
    <w:rsid w:val="004A4415"/>
    <w:rsid w:val="004A4CB6"/>
    <w:rsid w:val="004A632A"/>
    <w:rsid w:val="004B2C0A"/>
    <w:rsid w:val="004B7BCA"/>
    <w:rsid w:val="004B7F23"/>
    <w:rsid w:val="004C01B9"/>
    <w:rsid w:val="004C2672"/>
    <w:rsid w:val="004C5901"/>
    <w:rsid w:val="004D0507"/>
    <w:rsid w:val="004E3CDA"/>
    <w:rsid w:val="004E5BC4"/>
    <w:rsid w:val="004E6068"/>
    <w:rsid w:val="004F067F"/>
    <w:rsid w:val="00504BC8"/>
    <w:rsid w:val="00505A2B"/>
    <w:rsid w:val="00506407"/>
    <w:rsid w:val="00520E18"/>
    <w:rsid w:val="00527AB7"/>
    <w:rsid w:val="00540D50"/>
    <w:rsid w:val="00552207"/>
    <w:rsid w:val="00553D0C"/>
    <w:rsid w:val="00561DE2"/>
    <w:rsid w:val="00577226"/>
    <w:rsid w:val="0058212A"/>
    <w:rsid w:val="005A15CB"/>
    <w:rsid w:val="005A228F"/>
    <w:rsid w:val="005A3237"/>
    <w:rsid w:val="005D382C"/>
    <w:rsid w:val="005E051C"/>
    <w:rsid w:val="005E501E"/>
    <w:rsid w:val="005F3E7A"/>
    <w:rsid w:val="006040E0"/>
    <w:rsid w:val="00610BD9"/>
    <w:rsid w:val="00614D45"/>
    <w:rsid w:val="00621AB8"/>
    <w:rsid w:val="006239B4"/>
    <w:rsid w:val="0063695D"/>
    <w:rsid w:val="006403BC"/>
    <w:rsid w:val="006414A2"/>
    <w:rsid w:val="00644D18"/>
    <w:rsid w:val="0067028C"/>
    <w:rsid w:val="006779B4"/>
    <w:rsid w:val="00684ACC"/>
    <w:rsid w:val="00690F6B"/>
    <w:rsid w:val="006940EF"/>
    <w:rsid w:val="00696203"/>
    <w:rsid w:val="00696262"/>
    <w:rsid w:val="006A1EF0"/>
    <w:rsid w:val="006A2E2C"/>
    <w:rsid w:val="006A3C60"/>
    <w:rsid w:val="006B36F9"/>
    <w:rsid w:val="006E610E"/>
    <w:rsid w:val="006E6686"/>
    <w:rsid w:val="006F122E"/>
    <w:rsid w:val="00700CD9"/>
    <w:rsid w:val="00716799"/>
    <w:rsid w:val="0074589A"/>
    <w:rsid w:val="007471E1"/>
    <w:rsid w:val="007718FF"/>
    <w:rsid w:val="00774FF1"/>
    <w:rsid w:val="007A03D7"/>
    <w:rsid w:val="007A19A8"/>
    <w:rsid w:val="007B47D7"/>
    <w:rsid w:val="007B7A55"/>
    <w:rsid w:val="007E434D"/>
    <w:rsid w:val="0080379B"/>
    <w:rsid w:val="00812E1C"/>
    <w:rsid w:val="00817D58"/>
    <w:rsid w:val="00821EE7"/>
    <w:rsid w:val="008249D9"/>
    <w:rsid w:val="008321D5"/>
    <w:rsid w:val="008353BC"/>
    <w:rsid w:val="008478F1"/>
    <w:rsid w:val="0085053E"/>
    <w:rsid w:val="008522BD"/>
    <w:rsid w:val="00852CFE"/>
    <w:rsid w:val="00855061"/>
    <w:rsid w:val="0087211A"/>
    <w:rsid w:val="008723DD"/>
    <w:rsid w:val="00872A50"/>
    <w:rsid w:val="0087333A"/>
    <w:rsid w:val="00892E8A"/>
    <w:rsid w:val="008A50BD"/>
    <w:rsid w:val="008B03DC"/>
    <w:rsid w:val="008B1B01"/>
    <w:rsid w:val="008B1D8E"/>
    <w:rsid w:val="008B33E4"/>
    <w:rsid w:val="008C6575"/>
    <w:rsid w:val="008E0825"/>
    <w:rsid w:val="008E3ABA"/>
    <w:rsid w:val="008E5C12"/>
    <w:rsid w:val="008F5C59"/>
    <w:rsid w:val="009328D1"/>
    <w:rsid w:val="0093498A"/>
    <w:rsid w:val="0093603B"/>
    <w:rsid w:val="0093684E"/>
    <w:rsid w:val="0094610F"/>
    <w:rsid w:val="009552E6"/>
    <w:rsid w:val="00964C8F"/>
    <w:rsid w:val="0096705C"/>
    <w:rsid w:val="009671D3"/>
    <w:rsid w:val="009747E7"/>
    <w:rsid w:val="00977217"/>
    <w:rsid w:val="009A5F68"/>
    <w:rsid w:val="009B50F3"/>
    <w:rsid w:val="009E237A"/>
    <w:rsid w:val="009E2D15"/>
    <w:rsid w:val="009E3325"/>
    <w:rsid w:val="009E6247"/>
    <w:rsid w:val="009F18ED"/>
    <w:rsid w:val="00A00894"/>
    <w:rsid w:val="00A0290A"/>
    <w:rsid w:val="00A17E42"/>
    <w:rsid w:val="00A42D9A"/>
    <w:rsid w:val="00A5092B"/>
    <w:rsid w:val="00A5781D"/>
    <w:rsid w:val="00A60E98"/>
    <w:rsid w:val="00A64F79"/>
    <w:rsid w:val="00A81454"/>
    <w:rsid w:val="00A8607E"/>
    <w:rsid w:val="00A9052C"/>
    <w:rsid w:val="00A91F0F"/>
    <w:rsid w:val="00A943FD"/>
    <w:rsid w:val="00AA0C21"/>
    <w:rsid w:val="00AA5374"/>
    <w:rsid w:val="00AC4649"/>
    <w:rsid w:val="00AD3435"/>
    <w:rsid w:val="00AD45E0"/>
    <w:rsid w:val="00AD5161"/>
    <w:rsid w:val="00AE3FFA"/>
    <w:rsid w:val="00AE55C4"/>
    <w:rsid w:val="00AE79A2"/>
    <w:rsid w:val="00AF28EB"/>
    <w:rsid w:val="00AF432B"/>
    <w:rsid w:val="00B01094"/>
    <w:rsid w:val="00B12CC1"/>
    <w:rsid w:val="00B32A7F"/>
    <w:rsid w:val="00B34144"/>
    <w:rsid w:val="00B379D0"/>
    <w:rsid w:val="00B41033"/>
    <w:rsid w:val="00B41254"/>
    <w:rsid w:val="00B568C9"/>
    <w:rsid w:val="00B6015B"/>
    <w:rsid w:val="00B67FE5"/>
    <w:rsid w:val="00B758EE"/>
    <w:rsid w:val="00B7642B"/>
    <w:rsid w:val="00B77B77"/>
    <w:rsid w:val="00B823D8"/>
    <w:rsid w:val="00B9785C"/>
    <w:rsid w:val="00BB77F2"/>
    <w:rsid w:val="00BB79C6"/>
    <w:rsid w:val="00BD432E"/>
    <w:rsid w:val="00BE2626"/>
    <w:rsid w:val="00C16726"/>
    <w:rsid w:val="00C1705E"/>
    <w:rsid w:val="00C30B3F"/>
    <w:rsid w:val="00C3698D"/>
    <w:rsid w:val="00C407C5"/>
    <w:rsid w:val="00C409C3"/>
    <w:rsid w:val="00C53117"/>
    <w:rsid w:val="00C6459E"/>
    <w:rsid w:val="00C65631"/>
    <w:rsid w:val="00C65C69"/>
    <w:rsid w:val="00C94BC3"/>
    <w:rsid w:val="00C96E76"/>
    <w:rsid w:val="00CA5461"/>
    <w:rsid w:val="00CA7135"/>
    <w:rsid w:val="00CB1A1B"/>
    <w:rsid w:val="00CC716E"/>
    <w:rsid w:val="00CE22F9"/>
    <w:rsid w:val="00CE295A"/>
    <w:rsid w:val="00CE3DD3"/>
    <w:rsid w:val="00CF27E3"/>
    <w:rsid w:val="00D224F0"/>
    <w:rsid w:val="00D321D0"/>
    <w:rsid w:val="00D54255"/>
    <w:rsid w:val="00D56525"/>
    <w:rsid w:val="00D63717"/>
    <w:rsid w:val="00D76942"/>
    <w:rsid w:val="00D7752E"/>
    <w:rsid w:val="00D77C0F"/>
    <w:rsid w:val="00D817E1"/>
    <w:rsid w:val="00DC0BE9"/>
    <w:rsid w:val="00DC6A1A"/>
    <w:rsid w:val="00DD02EB"/>
    <w:rsid w:val="00DD2631"/>
    <w:rsid w:val="00DD29A0"/>
    <w:rsid w:val="00DF229E"/>
    <w:rsid w:val="00DF642B"/>
    <w:rsid w:val="00E0263E"/>
    <w:rsid w:val="00E231E1"/>
    <w:rsid w:val="00E5135E"/>
    <w:rsid w:val="00E53D3F"/>
    <w:rsid w:val="00E55912"/>
    <w:rsid w:val="00E65E85"/>
    <w:rsid w:val="00E75F65"/>
    <w:rsid w:val="00E81668"/>
    <w:rsid w:val="00E951C9"/>
    <w:rsid w:val="00E97CE5"/>
    <w:rsid w:val="00EA6BA4"/>
    <w:rsid w:val="00EB1DDA"/>
    <w:rsid w:val="00EC2670"/>
    <w:rsid w:val="00EC576B"/>
    <w:rsid w:val="00EE29E3"/>
    <w:rsid w:val="00EE68E5"/>
    <w:rsid w:val="00EE6A79"/>
    <w:rsid w:val="00EF6CFD"/>
    <w:rsid w:val="00F15046"/>
    <w:rsid w:val="00F31E11"/>
    <w:rsid w:val="00F32029"/>
    <w:rsid w:val="00F35465"/>
    <w:rsid w:val="00F4440D"/>
    <w:rsid w:val="00F45284"/>
    <w:rsid w:val="00F47C80"/>
    <w:rsid w:val="00F53E35"/>
    <w:rsid w:val="00F72599"/>
    <w:rsid w:val="00F90170"/>
    <w:rsid w:val="00F92D5B"/>
    <w:rsid w:val="00F93762"/>
    <w:rsid w:val="00FB26BA"/>
    <w:rsid w:val="00FD3BB9"/>
    <w:rsid w:val="00FD53E8"/>
    <w:rsid w:val="00FD6DA8"/>
    <w:rsid w:val="00FD78CF"/>
    <w:rsid w:val="00FE0D56"/>
    <w:rsid w:val="00FE241E"/>
    <w:rsid w:val="00FF2C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B6DB13"/>
  <w15:chartTrackingRefBased/>
  <w15:docId w15:val="{E4EE1AA3-C93C-8F4A-A9D9-50A32752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267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ListParagraph"/>
    <w:next w:val="Normal"/>
    <w:link w:val="Heading1Char"/>
    <w:uiPriority w:val="9"/>
    <w:qFormat/>
    <w:rsid w:val="00540D50"/>
    <w:pPr>
      <w:numPr>
        <w:numId w:val="2"/>
      </w:numPr>
      <w:autoSpaceDE w:val="0"/>
      <w:autoSpaceDN w:val="0"/>
      <w:adjustRightInd w:val="0"/>
      <w:jc w:val="both"/>
      <w:outlineLvl w:val="0"/>
    </w:pPr>
    <w:rPr>
      <w:b/>
    </w:rPr>
  </w:style>
  <w:style w:type="paragraph" w:styleId="Heading2">
    <w:name w:val="heading 2"/>
    <w:basedOn w:val="Heading1"/>
    <w:next w:val="Normal"/>
    <w:link w:val="Heading2Char"/>
    <w:autoRedefine/>
    <w:uiPriority w:val="9"/>
    <w:unhideWhenUsed/>
    <w:qFormat/>
    <w:rsid w:val="004C2672"/>
    <w:pPr>
      <w:numPr>
        <w:numId w:val="0"/>
      </w:numPr>
      <w:outlineLvl w:val="1"/>
    </w:pPr>
    <w:rPr>
      <w:b w:val="0"/>
    </w:rPr>
  </w:style>
  <w:style w:type="paragraph" w:styleId="Heading3">
    <w:name w:val="heading 3"/>
    <w:basedOn w:val="Heading2"/>
    <w:link w:val="Heading3Char"/>
    <w:autoRedefine/>
    <w:uiPriority w:val="9"/>
    <w:qFormat/>
    <w:rsid w:val="002941E9"/>
    <w:pPr>
      <w:ind w:left="1418"/>
      <w:outlineLvl w:val="2"/>
    </w:pPr>
  </w:style>
  <w:style w:type="paragraph" w:styleId="Heading4">
    <w:name w:val="heading 4"/>
    <w:basedOn w:val="Heading3"/>
    <w:next w:val="Normal"/>
    <w:link w:val="Heading4Char"/>
    <w:autoRedefine/>
    <w:uiPriority w:val="9"/>
    <w:unhideWhenUsed/>
    <w:qFormat/>
    <w:rsid w:val="00716799"/>
    <w:pPr>
      <w:numPr>
        <w:ilvl w:val="3"/>
      </w:numPr>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2670"/>
    <w:pPr>
      <w:tabs>
        <w:tab w:val="center" w:pos="4153"/>
        <w:tab w:val="right" w:pos="8306"/>
      </w:tabs>
    </w:pPr>
  </w:style>
  <w:style w:type="character" w:customStyle="1" w:styleId="FooterChar">
    <w:name w:val="Footer Char"/>
    <w:basedOn w:val="DefaultParagraphFont"/>
    <w:link w:val="Footer"/>
    <w:uiPriority w:val="99"/>
    <w:rsid w:val="00EC2670"/>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D817E1"/>
    <w:pPr>
      <w:ind w:left="720"/>
      <w:contextualSpacing/>
    </w:pPr>
  </w:style>
  <w:style w:type="paragraph" w:customStyle="1" w:styleId="Default">
    <w:name w:val="Default"/>
    <w:rsid w:val="003D196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1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FF6"/>
    <w:rPr>
      <w:rFonts w:ascii="Segoe UI" w:eastAsia="Times New Roman" w:hAnsi="Segoe UI" w:cs="Segoe UI"/>
      <w:sz w:val="18"/>
      <w:szCs w:val="18"/>
      <w:lang w:eastAsia="lv-LV"/>
    </w:rPr>
  </w:style>
  <w:style w:type="paragraph" w:styleId="Header">
    <w:name w:val="header"/>
    <w:basedOn w:val="Normal"/>
    <w:link w:val="HeaderChar"/>
    <w:uiPriority w:val="99"/>
    <w:unhideWhenUsed/>
    <w:rsid w:val="00690F6B"/>
    <w:pPr>
      <w:tabs>
        <w:tab w:val="center" w:pos="4153"/>
        <w:tab w:val="right" w:pos="8306"/>
      </w:tabs>
    </w:pPr>
  </w:style>
  <w:style w:type="character" w:customStyle="1" w:styleId="HeaderChar">
    <w:name w:val="Header Char"/>
    <w:basedOn w:val="DefaultParagraphFont"/>
    <w:link w:val="Header"/>
    <w:uiPriority w:val="99"/>
    <w:rsid w:val="00690F6B"/>
    <w:rPr>
      <w:rFonts w:ascii="Times New Roman" w:eastAsia="Times New Roman" w:hAnsi="Times New Roman" w:cs="Times New Roman"/>
      <w:sz w:val="24"/>
      <w:szCs w:val="24"/>
      <w:lang w:eastAsia="lv-LV"/>
    </w:rPr>
  </w:style>
  <w:style w:type="paragraph" w:styleId="Revision">
    <w:name w:val="Revision"/>
    <w:hidden/>
    <w:uiPriority w:val="99"/>
    <w:semiHidden/>
    <w:rsid w:val="00690F6B"/>
    <w:pPr>
      <w:spacing w:after="0"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E55C4"/>
    <w:rPr>
      <w:color w:val="0000FF"/>
      <w:u w:val="single"/>
    </w:rPr>
  </w:style>
  <w:style w:type="character" w:styleId="UnresolvedMention">
    <w:name w:val="Unresolved Mention"/>
    <w:basedOn w:val="DefaultParagraphFont"/>
    <w:uiPriority w:val="99"/>
    <w:semiHidden/>
    <w:unhideWhenUsed/>
    <w:rsid w:val="00FF2C45"/>
    <w:rPr>
      <w:color w:val="605E5C"/>
      <w:shd w:val="clear" w:color="auto" w:fill="E1DFDD"/>
    </w:rPr>
  </w:style>
  <w:style w:type="table" w:styleId="TableGrid">
    <w:name w:val="Table Grid"/>
    <w:basedOn w:val="TableNormal"/>
    <w:uiPriority w:val="39"/>
    <w:rsid w:val="004B7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B7F2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4B7F23"/>
    <w:rPr>
      <w:rFonts w:ascii="Cambria" w:eastAsia="Times New Roman" w:hAnsi="Cambria" w:cs="Times New Roman"/>
      <w:b/>
      <w:bCs/>
      <w:kern w:val="28"/>
      <w:sz w:val="32"/>
      <w:szCs w:val="32"/>
      <w:lang w:eastAsia="lv-LV"/>
    </w:rPr>
  </w:style>
  <w:style w:type="character" w:customStyle="1" w:styleId="Heading3Char">
    <w:name w:val="Heading 3 Char"/>
    <w:basedOn w:val="DefaultParagraphFont"/>
    <w:link w:val="Heading3"/>
    <w:uiPriority w:val="9"/>
    <w:rsid w:val="002941E9"/>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AE79A2"/>
    <w:pPr>
      <w:spacing w:before="100" w:beforeAutospacing="1" w:after="100" w:afterAutospacing="1"/>
    </w:pPr>
  </w:style>
  <w:style w:type="character" w:styleId="Strong">
    <w:name w:val="Strong"/>
    <w:basedOn w:val="DefaultParagraphFont"/>
    <w:uiPriority w:val="22"/>
    <w:qFormat/>
    <w:rsid w:val="00AE79A2"/>
    <w:rPr>
      <w:b/>
      <w:bCs/>
    </w:rPr>
  </w:style>
  <w:style w:type="character" w:styleId="SubtleEmphasis">
    <w:name w:val="Subtle Emphasis"/>
    <w:basedOn w:val="DefaultParagraphFont"/>
    <w:uiPriority w:val="19"/>
    <w:qFormat/>
    <w:rsid w:val="00506407"/>
    <w:rPr>
      <w:i/>
      <w:iCs/>
      <w:color w:val="808080" w:themeColor="text1" w:themeTint="7F"/>
    </w:rPr>
  </w:style>
  <w:style w:type="character" w:customStyle="1" w:styleId="Heading1Char">
    <w:name w:val="Heading 1 Char"/>
    <w:basedOn w:val="DefaultParagraphFont"/>
    <w:link w:val="Heading1"/>
    <w:uiPriority w:val="9"/>
    <w:rsid w:val="00540D50"/>
    <w:rPr>
      <w:rFonts w:ascii="Times New Roman" w:eastAsia="Times New Roman" w:hAnsi="Times New Roman" w:cs="Times New Roman"/>
      <w:b/>
      <w:sz w:val="24"/>
      <w:szCs w:val="24"/>
      <w:lang w:eastAsia="lv-LV"/>
    </w:rPr>
  </w:style>
  <w:style w:type="character" w:customStyle="1" w:styleId="Heading2Char">
    <w:name w:val="Heading 2 Char"/>
    <w:basedOn w:val="DefaultParagraphFont"/>
    <w:link w:val="Heading2"/>
    <w:uiPriority w:val="9"/>
    <w:rsid w:val="004C2672"/>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C65631"/>
    <w:rPr>
      <w:sz w:val="16"/>
      <w:szCs w:val="16"/>
    </w:rPr>
  </w:style>
  <w:style w:type="paragraph" w:styleId="CommentText">
    <w:name w:val="annotation text"/>
    <w:basedOn w:val="Normal"/>
    <w:link w:val="CommentTextChar"/>
    <w:uiPriority w:val="99"/>
    <w:semiHidden/>
    <w:unhideWhenUsed/>
    <w:rsid w:val="00C65631"/>
    <w:rPr>
      <w:sz w:val="20"/>
      <w:szCs w:val="20"/>
    </w:rPr>
  </w:style>
  <w:style w:type="character" w:customStyle="1" w:styleId="CommentTextChar">
    <w:name w:val="Comment Text Char"/>
    <w:basedOn w:val="DefaultParagraphFont"/>
    <w:link w:val="CommentText"/>
    <w:uiPriority w:val="99"/>
    <w:semiHidden/>
    <w:rsid w:val="00C6563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65631"/>
    <w:rPr>
      <w:b/>
      <w:bCs/>
    </w:rPr>
  </w:style>
  <w:style w:type="character" w:customStyle="1" w:styleId="CommentSubjectChar">
    <w:name w:val="Comment Subject Char"/>
    <w:basedOn w:val="CommentTextChar"/>
    <w:link w:val="CommentSubject"/>
    <w:uiPriority w:val="99"/>
    <w:semiHidden/>
    <w:rsid w:val="00C65631"/>
    <w:rPr>
      <w:rFonts w:ascii="Times New Roman" w:eastAsia="Times New Roman" w:hAnsi="Times New Roman" w:cs="Times New Roman"/>
      <w:b/>
      <w:bCs/>
      <w:sz w:val="20"/>
      <w:szCs w:val="20"/>
      <w:lang w:eastAsia="lv-LV"/>
    </w:rPr>
  </w:style>
  <w:style w:type="character" w:customStyle="1" w:styleId="Heading4Char">
    <w:name w:val="Heading 4 Char"/>
    <w:basedOn w:val="DefaultParagraphFont"/>
    <w:link w:val="Heading4"/>
    <w:uiPriority w:val="9"/>
    <w:rsid w:val="0071679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98">
      <w:bodyDiv w:val="1"/>
      <w:marLeft w:val="0"/>
      <w:marRight w:val="0"/>
      <w:marTop w:val="0"/>
      <w:marBottom w:val="0"/>
      <w:divBdr>
        <w:top w:val="none" w:sz="0" w:space="0" w:color="auto"/>
        <w:left w:val="none" w:sz="0" w:space="0" w:color="auto"/>
        <w:bottom w:val="none" w:sz="0" w:space="0" w:color="auto"/>
        <w:right w:val="none" w:sz="0" w:space="0" w:color="auto"/>
      </w:divBdr>
    </w:div>
    <w:div w:id="301816219">
      <w:bodyDiv w:val="1"/>
      <w:marLeft w:val="0"/>
      <w:marRight w:val="0"/>
      <w:marTop w:val="0"/>
      <w:marBottom w:val="0"/>
      <w:divBdr>
        <w:top w:val="none" w:sz="0" w:space="0" w:color="auto"/>
        <w:left w:val="none" w:sz="0" w:space="0" w:color="auto"/>
        <w:bottom w:val="none" w:sz="0" w:space="0" w:color="auto"/>
        <w:right w:val="none" w:sz="0" w:space="0" w:color="auto"/>
      </w:divBdr>
      <w:divsChild>
        <w:div w:id="849485750">
          <w:marLeft w:val="720"/>
          <w:marRight w:val="0"/>
          <w:marTop w:val="96"/>
          <w:marBottom w:val="0"/>
          <w:divBdr>
            <w:top w:val="none" w:sz="0" w:space="0" w:color="auto"/>
            <w:left w:val="none" w:sz="0" w:space="0" w:color="auto"/>
            <w:bottom w:val="none" w:sz="0" w:space="0" w:color="auto"/>
            <w:right w:val="none" w:sz="0" w:space="0" w:color="auto"/>
          </w:divBdr>
        </w:div>
      </w:divsChild>
    </w:div>
    <w:div w:id="354117303">
      <w:bodyDiv w:val="1"/>
      <w:marLeft w:val="0"/>
      <w:marRight w:val="0"/>
      <w:marTop w:val="0"/>
      <w:marBottom w:val="0"/>
      <w:divBdr>
        <w:top w:val="none" w:sz="0" w:space="0" w:color="auto"/>
        <w:left w:val="none" w:sz="0" w:space="0" w:color="auto"/>
        <w:bottom w:val="none" w:sz="0" w:space="0" w:color="auto"/>
        <w:right w:val="none" w:sz="0" w:space="0" w:color="auto"/>
      </w:divBdr>
      <w:divsChild>
        <w:div w:id="560599345">
          <w:marLeft w:val="720"/>
          <w:marRight w:val="0"/>
          <w:marTop w:val="96"/>
          <w:marBottom w:val="0"/>
          <w:divBdr>
            <w:top w:val="none" w:sz="0" w:space="0" w:color="auto"/>
            <w:left w:val="none" w:sz="0" w:space="0" w:color="auto"/>
            <w:bottom w:val="none" w:sz="0" w:space="0" w:color="auto"/>
            <w:right w:val="none" w:sz="0" w:space="0" w:color="auto"/>
          </w:divBdr>
        </w:div>
      </w:divsChild>
    </w:div>
    <w:div w:id="455952153">
      <w:bodyDiv w:val="1"/>
      <w:marLeft w:val="0"/>
      <w:marRight w:val="0"/>
      <w:marTop w:val="0"/>
      <w:marBottom w:val="0"/>
      <w:divBdr>
        <w:top w:val="none" w:sz="0" w:space="0" w:color="auto"/>
        <w:left w:val="none" w:sz="0" w:space="0" w:color="auto"/>
        <w:bottom w:val="none" w:sz="0" w:space="0" w:color="auto"/>
        <w:right w:val="none" w:sz="0" w:space="0" w:color="auto"/>
      </w:divBdr>
      <w:divsChild>
        <w:div w:id="408625874">
          <w:marLeft w:val="720"/>
          <w:marRight w:val="0"/>
          <w:marTop w:val="96"/>
          <w:marBottom w:val="0"/>
          <w:divBdr>
            <w:top w:val="none" w:sz="0" w:space="0" w:color="auto"/>
            <w:left w:val="none" w:sz="0" w:space="0" w:color="auto"/>
            <w:bottom w:val="none" w:sz="0" w:space="0" w:color="auto"/>
            <w:right w:val="none" w:sz="0" w:space="0" w:color="auto"/>
          </w:divBdr>
        </w:div>
        <w:div w:id="993342070">
          <w:marLeft w:val="720"/>
          <w:marRight w:val="0"/>
          <w:marTop w:val="96"/>
          <w:marBottom w:val="0"/>
          <w:divBdr>
            <w:top w:val="none" w:sz="0" w:space="0" w:color="auto"/>
            <w:left w:val="none" w:sz="0" w:space="0" w:color="auto"/>
            <w:bottom w:val="none" w:sz="0" w:space="0" w:color="auto"/>
            <w:right w:val="none" w:sz="0" w:space="0" w:color="auto"/>
          </w:divBdr>
        </w:div>
        <w:div w:id="1093891726">
          <w:marLeft w:val="720"/>
          <w:marRight w:val="0"/>
          <w:marTop w:val="96"/>
          <w:marBottom w:val="0"/>
          <w:divBdr>
            <w:top w:val="none" w:sz="0" w:space="0" w:color="auto"/>
            <w:left w:val="none" w:sz="0" w:space="0" w:color="auto"/>
            <w:bottom w:val="none" w:sz="0" w:space="0" w:color="auto"/>
            <w:right w:val="none" w:sz="0" w:space="0" w:color="auto"/>
          </w:divBdr>
        </w:div>
        <w:div w:id="1098912541">
          <w:marLeft w:val="720"/>
          <w:marRight w:val="0"/>
          <w:marTop w:val="96"/>
          <w:marBottom w:val="0"/>
          <w:divBdr>
            <w:top w:val="none" w:sz="0" w:space="0" w:color="auto"/>
            <w:left w:val="none" w:sz="0" w:space="0" w:color="auto"/>
            <w:bottom w:val="none" w:sz="0" w:space="0" w:color="auto"/>
            <w:right w:val="none" w:sz="0" w:space="0" w:color="auto"/>
          </w:divBdr>
        </w:div>
        <w:div w:id="1237129442">
          <w:marLeft w:val="720"/>
          <w:marRight w:val="0"/>
          <w:marTop w:val="96"/>
          <w:marBottom w:val="0"/>
          <w:divBdr>
            <w:top w:val="none" w:sz="0" w:space="0" w:color="auto"/>
            <w:left w:val="none" w:sz="0" w:space="0" w:color="auto"/>
            <w:bottom w:val="none" w:sz="0" w:space="0" w:color="auto"/>
            <w:right w:val="none" w:sz="0" w:space="0" w:color="auto"/>
          </w:divBdr>
        </w:div>
        <w:div w:id="1593659798">
          <w:marLeft w:val="720"/>
          <w:marRight w:val="0"/>
          <w:marTop w:val="96"/>
          <w:marBottom w:val="0"/>
          <w:divBdr>
            <w:top w:val="none" w:sz="0" w:space="0" w:color="auto"/>
            <w:left w:val="none" w:sz="0" w:space="0" w:color="auto"/>
            <w:bottom w:val="none" w:sz="0" w:space="0" w:color="auto"/>
            <w:right w:val="none" w:sz="0" w:space="0" w:color="auto"/>
          </w:divBdr>
        </w:div>
        <w:div w:id="1839542367">
          <w:marLeft w:val="720"/>
          <w:marRight w:val="0"/>
          <w:marTop w:val="96"/>
          <w:marBottom w:val="0"/>
          <w:divBdr>
            <w:top w:val="none" w:sz="0" w:space="0" w:color="auto"/>
            <w:left w:val="none" w:sz="0" w:space="0" w:color="auto"/>
            <w:bottom w:val="none" w:sz="0" w:space="0" w:color="auto"/>
            <w:right w:val="none" w:sz="0" w:space="0" w:color="auto"/>
          </w:divBdr>
        </w:div>
      </w:divsChild>
    </w:div>
    <w:div w:id="480658634">
      <w:bodyDiv w:val="1"/>
      <w:marLeft w:val="0"/>
      <w:marRight w:val="0"/>
      <w:marTop w:val="0"/>
      <w:marBottom w:val="0"/>
      <w:divBdr>
        <w:top w:val="none" w:sz="0" w:space="0" w:color="auto"/>
        <w:left w:val="none" w:sz="0" w:space="0" w:color="auto"/>
        <w:bottom w:val="none" w:sz="0" w:space="0" w:color="auto"/>
        <w:right w:val="none" w:sz="0" w:space="0" w:color="auto"/>
      </w:divBdr>
    </w:div>
    <w:div w:id="585460729">
      <w:bodyDiv w:val="1"/>
      <w:marLeft w:val="0"/>
      <w:marRight w:val="0"/>
      <w:marTop w:val="0"/>
      <w:marBottom w:val="0"/>
      <w:divBdr>
        <w:top w:val="none" w:sz="0" w:space="0" w:color="auto"/>
        <w:left w:val="none" w:sz="0" w:space="0" w:color="auto"/>
        <w:bottom w:val="none" w:sz="0" w:space="0" w:color="auto"/>
        <w:right w:val="none" w:sz="0" w:space="0" w:color="auto"/>
      </w:divBdr>
    </w:div>
    <w:div w:id="596443658">
      <w:bodyDiv w:val="1"/>
      <w:marLeft w:val="0"/>
      <w:marRight w:val="0"/>
      <w:marTop w:val="0"/>
      <w:marBottom w:val="0"/>
      <w:divBdr>
        <w:top w:val="none" w:sz="0" w:space="0" w:color="auto"/>
        <w:left w:val="none" w:sz="0" w:space="0" w:color="auto"/>
        <w:bottom w:val="none" w:sz="0" w:space="0" w:color="auto"/>
        <w:right w:val="none" w:sz="0" w:space="0" w:color="auto"/>
      </w:divBdr>
    </w:div>
    <w:div w:id="612202441">
      <w:bodyDiv w:val="1"/>
      <w:marLeft w:val="0"/>
      <w:marRight w:val="0"/>
      <w:marTop w:val="0"/>
      <w:marBottom w:val="0"/>
      <w:divBdr>
        <w:top w:val="none" w:sz="0" w:space="0" w:color="auto"/>
        <w:left w:val="none" w:sz="0" w:space="0" w:color="auto"/>
        <w:bottom w:val="none" w:sz="0" w:space="0" w:color="auto"/>
        <w:right w:val="none" w:sz="0" w:space="0" w:color="auto"/>
      </w:divBdr>
    </w:div>
    <w:div w:id="1088380159">
      <w:bodyDiv w:val="1"/>
      <w:marLeft w:val="0"/>
      <w:marRight w:val="0"/>
      <w:marTop w:val="0"/>
      <w:marBottom w:val="0"/>
      <w:divBdr>
        <w:top w:val="none" w:sz="0" w:space="0" w:color="auto"/>
        <w:left w:val="none" w:sz="0" w:space="0" w:color="auto"/>
        <w:bottom w:val="none" w:sz="0" w:space="0" w:color="auto"/>
        <w:right w:val="none" w:sz="0" w:space="0" w:color="auto"/>
      </w:divBdr>
    </w:div>
    <w:div w:id="1283462304">
      <w:bodyDiv w:val="1"/>
      <w:marLeft w:val="0"/>
      <w:marRight w:val="0"/>
      <w:marTop w:val="0"/>
      <w:marBottom w:val="0"/>
      <w:divBdr>
        <w:top w:val="none" w:sz="0" w:space="0" w:color="auto"/>
        <w:left w:val="none" w:sz="0" w:space="0" w:color="auto"/>
        <w:bottom w:val="none" w:sz="0" w:space="0" w:color="auto"/>
        <w:right w:val="none" w:sz="0" w:space="0" w:color="auto"/>
      </w:divBdr>
      <w:divsChild>
        <w:div w:id="2083024332">
          <w:marLeft w:val="720"/>
          <w:marRight w:val="0"/>
          <w:marTop w:val="96"/>
          <w:marBottom w:val="0"/>
          <w:divBdr>
            <w:top w:val="none" w:sz="0" w:space="0" w:color="auto"/>
            <w:left w:val="none" w:sz="0" w:space="0" w:color="auto"/>
            <w:bottom w:val="none" w:sz="0" w:space="0" w:color="auto"/>
            <w:right w:val="none" w:sz="0" w:space="0" w:color="auto"/>
          </w:divBdr>
        </w:div>
      </w:divsChild>
    </w:div>
    <w:div w:id="1390155779">
      <w:bodyDiv w:val="1"/>
      <w:marLeft w:val="0"/>
      <w:marRight w:val="0"/>
      <w:marTop w:val="0"/>
      <w:marBottom w:val="0"/>
      <w:divBdr>
        <w:top w:val="none" w:sz="0" w:space="0" w:color="auto"/>
        <w:left w:val="none" w:sz="0" w:space="0" w:color="auto"/>
        <w:bottom w:val="none" w:sz="0" w:space="0" w:color="auto"/>
        <w:right w:val="none" w:sz="0" w:space="0" w:color="auto"/>
      </w:divBdr>
    </w:div>
    <w:div w:id="1493375900">
      <w:bodyDiv w:val="1"/>
      <w:marLeft w:val="0"/>
      <w:marRight w:val="0"/>
      <w:marTop w:val="0"/>
      <w:marBottom w:val="0"/>
      <w:divBdr>
        <w:top w:val="none" w:sz="0" w:space="0" w:color="auto"/>
        <w:left w:val="none" w:sz="0" w:space="0" w:color="auto"/>
        <w:bottom w:val="none" w:sz="0" w:space="0" w:color="auto"/>
        <w:right w:val="none" w:sz="0" w:space="0" w:color="auto"/>
      </w:divBdr>
    </w:div>
    <w:div w:id="186255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esident.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75531-A7EE-40AF-996B-F9B29B9E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7799</Words>
  <Characters>4446</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''Valsts nekustamie īpašumi''</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Finogejevs</dc:creator>
  <cp:keywords/>
  <dc:description/>
  <cp:lastModifiedBy>Oskars Putāns</cp:lastModifiedBy>
  <cp:revision>5</cp:revision>
  <cp:lastPrinted>2019-03-26T10:30:00Z</cp:lastPrinted>
  <dcterms:created xsi:type="dcterms:W3CDTF">2019-09-19T06:46:00Z</dcterms:created>
  <dcterms:modified xsi:type="dcterms:W3CDTF">2019-09-20T13:45:00Z</dcterms:modified>
</cp:coreProperties>
</file>